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0C3" w:rsidRPr="006640C3" w:rsidRDefault="00124A98" w:rsidP="00124A98">
      <w:pPr>
        <w:pStyle w:val="HTVheading1"/>
        <w:spacing w:before="0" w:after="12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noProof/>
          <w:color w:val="000000" w:themeColor="text1"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0B42DC06" wp14:editId="1EFF99BD">
            <wp:simplePos x="0" y="0"/>
            <wp:positionH relativeFrom="column">
              <wp:posOffset>11430</wp:posOffset>
            </wp:positionH>
            <wp:positionV relativeFrom="paragraph">
              <wp:posOffset>-466725</wp:posOffset>
            </wp:positionV>
            <wp:extent cx="5731510" cy="1211580"/>
            <wp:effectExtent l="0" t="0" r="2540" b="7620"/>
            <wp:wrapTight wrapText="bothSides">
              <wp:wrapPolygon edited="0">
                <wp:start x="0" y="0"/>
                <wp:lineTo x="0" y="21396"/>
                <wp:lineTo x="21538" y="21396"/>
                <wp:lineTo x="21538" y="0"/>
                <wp:lineTo x="0" y="0"/>
              </wp:wrapPolygon>
            </wp:wrapTight>
            <wp:docPr id="1" name="Picture 1" descr="C:\Users\gtange\Dropbox\health and well being team\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ange\Dropbox\health and well being team\logo 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0C3">
        <w:rPr>
          <w:rFonts w:asciiTheme="minorHAnsi" w:hAnsiTheme="minorHAnsi" w:cstheme="minorHAnsi"/>
          <w:color w:val="000000" w:themeColor="text1"/>
          <w:sz w:val="28"/>
          <w:szCs w:val="28"/>
        </w:rPr>
        <w:t>YACKANDANDAH</w:t>
      </w:r>
      <w:r w:rsidR="006640C3" w:rsidRPr="006640C3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="006640C3">
        <w:rPr>
          <w:rFonts w:asciiTheme="minorHAnsi" w:hAnsiTheme="minorHAnsi" w:cstheme="minorHAnsi"/>
          <w:color w:val="000000" w:themeColor="text1"/>
          <w:sz w:val="28"/>
          <w:szCs w:val="28"/>
        </w:rPr>
        <w:t>KINDERGARTEN</w:t>
      </w:r>
    </w:p>
    <w:p w:rsidR="0020505F" w:rsidRDefault="001B1ECF" w:rsidP="00124A98">
      <w:pPr>
        <w:pStyle w:val="HTVheading1"/>
        <w:spacing w:before="0" w:after="120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t>PHYSICAL ACTIVITY AND MOVEMENT POLICY 2019</w:t>
      </w:r>
    </w:p>
    <w:p w:rsidR="00A7601C" w:rsidRPr="0007181C" w:rsidRDefault="00A7601C" w:rsidP="00A7601C">
      <w:pPr>
        <w:pStyle w:val="HTVbody"/>
        <w:jc w:val="right"/>
        <w:rPr>
          <w:rFonts w:asciiTheme="minorHAnsi" w:hAnsiTheme="minorHAnsi"/>
          <w:b/>
        </w:rPr>
      </w:pPr>
      <w:r w:rsidRPr="0007181C">
        <w:rPr>
          <w:rFonts w:asciiTheme="minorHAnsi" w:hAnsiTheme="minorHAnsi"/>
          <w:b/>
        </w:rPr>
        <w:t xml:space="preserve">Quality Area </w:t>
      </w:r>
      <w:r w:rsidR="001B1ECF">
        <w:rPr>
          <w:rFonts w:asciiTheme="minorHAnsi" w:hAnsiTheme="minorHAnsi"/>
          <w:b/>
        </w:rPr>
        <w:t>6 &amp; 7</w:t>
      </w:r>
    </w:p>
    <w:p w:rsidR="0020505F" w:rsidRPr="006640C3" w:rsidRDefault="0020505F" w:rsidP="0020505F">
      <w:pPr>
        <w:pStyle w:val="HTVintropara"/>
        <w:rPr>
          <w:rFonts w:asciiTheme="minorHAnsi" w:hAnsiTheme="minorHAnsi" w:cstheme="minorHAnsi"/>
          <w:color w:val="000000" w:themeColor="text1"/>
          <w:sz w:val="24"/>
        </w:rPr>
      </w:pPr>
      <w:r w:rsidRPr="006640C3">
        <w:rPr>
          <w:rFonts w:asciiTheme="minorHAnsi" w:hAnsiTheme="minorHAnsi" w:cstheme="minorHAnsi"/>
          <w:color w:val="000000" w:themeColor="text1"/>
          <w:sz w:val="24"/>
        </w:rPr>
        <w:t>Purpose</w:t>
      </w:r>
    </w:p>
    <w:p w:rsidR="0020505F" w:rsidRPr="006640C3" w:rsidRDefault="0020505F" w:rsidP="0020505F">
      <w:pPr>
        <w:pStyle w:val="HTVbody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40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educators, staff and management </w:t>
      </w:r>
      <w:r w:rsidR="00A760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Yackandandah Kindergarten </w:t>
      </w:r>
      <w:r w:rsidRPr="006640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acknowledge the importance of </w:t>
      </w:r>
      <w:r w:rsidR="001B1ECF" w:rsidRPr="001B1EC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physical activity and movement</w:t>
      </w:r>
      <w:r w:rsidR="001B1E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760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its contribution </w:t>
      </w:r>
      <w:r w:rsidRPr="006640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good health and overall development. </w:t>
      </w:r>
    </w:p>
    <w:p w:rsidR="0020505F" w:rsidRPr="006640C3" w:rsidRDefault="0020505F" w:rsidP="0020505F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0505F" w:rsidRPr="006640C3" w:rsidRDefault="0020505F" w:rsidP="0020505F">
      <w:pPr>
        <w:pStyle w:val="HTVbody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40C3">
        <w:rPr>
          <w:rFonts w:asciiTheme="minorHAnsi" w:hAnsiTheme="minorHAnsi" w:cstheme="minorHAnsi"/>
          <w:color w:val="000000" w:themeColor="text1"/>
          <w:sz w:val="22"/>
          <w:szCs w:val="22"/>
        </w:rPr>
        <w:t>This policy confirms our commitment to:</w:t>
      </w:r>
    </w:p>
    <w:p w:rsidR="0020505F" w:rsidRPr="006640C3" w:rsidRDefault="0020505F" w:rsidP="0020505F">
      <w:pPr>
        <w:pStyle w:val="HTVbullet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24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embed </w:t>
      </w:r>
      <w:r w:rsidR="00C42428" w:rsidRPr="00C4242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physical activity and movement </w:t>
      </w:r>
      <w:r w:rsidRPr="006640C3">
        <w:rPr>
          <w:rFonts w:asciiTheme="minorHAnsi" w:hAnsiTheme="minorHAnsi" w:cstheme="minorHAnsi"/>
          <w:color w:val="000000" w:themeColor="text1"/>
          <w:sz w:val="22"/>
          <w:szCs w:val="22"/>
        </w:rPr>
        <w:t>in the educational program</w:t>
      </w:r>
    </w:p>
    <w:p w:rsidR="00C42428" w:rsidRPr="00C42428" w:rsidRDefault="00C42428" w:rsidP="00C42428">
      <w:pPr>
        <w:pStyle w:val="HTVbullet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2428">
        <w:rPr>
          <w:rFonts w:asciiTheme="minorHAnsi" w:hAnsiTheme="minorHAnsi" w:cstheme="minorHAnsi"/>
          <w:color w:val="000000" w:themeColor="text1"/>
          <w:sz w:val="22"/>
          <w:szCs w:val="22"/>
        </w:rPr>
        <w:t>Encourage children to engage in a range of child-initiated and adult-guided physical activities within the educational program</w:t>
      </w:r>
    </w:p>
    <w:p w:rsidR="00C42428" w:rsidRPr="00C42428" w:rsidRDefault="00C42428" w:rsidP="00C42428">
      <w:pPr>
        <w:pStyle w:val="HTVbullet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2428">
        <w:rPr>
          <w:rFonts w:asciiTheme="minorHAnsi" w:hAnsiTheme="minorHAnsi" w:cstheme="minorHAnsi"/>
          <w:color w:val="000000" w:themeColor="text1"/>
          <w:sz w:val="22"/>
          <w:szCs w:val="22"/>
        </w:rPr>
        <w:t>Promote the importance of a healthy lifestyle, which includes being physically active every day</w:t>
      </w:r>
      <w:r w:rsidR="00997E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educators, families and children</w:t>
      </w:r>
    </w:p>
    <w:p w:rsidR="00C343AE" w:rsidRPr="00C343AE" w:rsidRDefault="00C343AE" w:rsidP="00C343AE">
      <w:pPr>
        <w:pStyle w:val="HTVbullet1"/>
        <w:numPr>
          <w:ilvl w:val="0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0505F" w:rsidRDefault="0020505F" w:rsidP="0020505F">
      <w:pPr>
        <w:pStyle w:val="HTVbody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40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 a health promoting </w:t>
      </w:r>
      <w:r w:rsidR="00997E21">
        <w:rPr>
          <w:rFonts w:asciiTheme="minorHAnsi" w:hAnsiTheme="minorHAnsi" w:cstheme="minorHAnsi"/>
          <w:color w:val="000000" w:themeColor="text1"/>
          <w:sz w:val="22"/>
          <w:szCs w:val="22"/>
        </w:rPr>
        <w:t>setting</w:t>
      </w:r>
      <w:r w:rsidRPr="006640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 will promote </w:t>
      </w:r>
      <w:r w:rsidR="0040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healthy habits for </w:t>
      </w:r>
      <w:r w:rsidRPr="006640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children, educators, staff and families through learning, policies, creating a safe and healthy physical and social environment, </w:t>
      </w:r>
      <w:r w:rsidR="0040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supporting staff </w:t>
      </w:r>
      <w:r w:rsidRPr="006640C3">
        <w:rPr>
          <w:rFonts w:asciiTheme="minorHAnsi" w:hAnsiTheme="minorHAnsi" w:cstheme="minorHAnsi"/>
          <w:color w:val="000000" w:themeColor="text1"/>
          <w:sz w:val="22"/>
          <w:szCs w:val="22"/>
        </w:rPr>
        <w:t>and developing community links and partnerships.</w:t>
      </w:r>
      <w:r w:rsidR="00CD055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Yackandandah Kindergarten recognises the importance of supporting families to promote physical activity and movement through positive, respectful and reciprocal relationships. </w:t>
      </w:r>
    </w:p>
    <w:p w:rsidR="0020505F" w:rsidRPr="00997E21" w:rsidRDefault="0020505F" w:rsidP="006640C3">
      <w:pPr>
        <w:pStyle w:val="HTVintropara"/>
        <w:rPr>
          <w:rFonts w:asciiTheme="minorHAnsi" w:hAnsiTheme="minorHAnsi" w:cstheme="minorHAnsi"/>
          <w:color w:val="000000" w:themeColor="text1"/>
          <w:sz w:val="24"/>
          <w:u w:val="single"/>
        </w:rPr>
      </w:pPr>
      <w:r w:rsidRPr="00997E21">
        <w:rPr>
          <w:rFonts w:asciiTheme="minorHAnsi" w:hAnsiTheme="minorHAnsi" w:cstheme="minorHAnsi"/>
          <w:color w:val="000000" w:themeColor="text1"/>
          <w:sz w:val="24"/>
          <w:u w:val="single"/>
        </w:rPr>
        <w:t>Policy statement</w:t>
      </w:r>
    </w:p>
    <w:p w:rsidR="00997E21" w:rsidRDefault="00997E21" w:rsidP="00997E21">
      <w:pPr>
        <w:pStyle w:val="HTVintropara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Background</w:t>
      </w:r>
    </w:p>
    <w:p w:rsidR="00997E21" w:rsidRDefault="00997E21" w:rsidP="006640C3">
      <w:pPr>
        <w:pStyle w:val="HTVintropara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</w:pPr>
      <w:r w:rsidRPr="00997E21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>Active play is about moving, being and doing. Children may engage in active play by themselves or with other children. Active play uses large muscles and provides children with a range of physical, emotional and social benefits. Outdoor play is very important as it helps develop gross motor and fundamental movement skills. Active play also helps develop a strong and healthy body, builds skills, creates feelings of wellbeing and helps protect from disease.</w:t>
      </w:r>
    </w:p>
    <w:p w:rsidR="00400720" w:rsidRPr="00CD0555" w:rsidRDefault="00400720" w:rsidP="006640C3">
      <w:pPr>
        <w:pStyle w:val="HTVintropara"/>
        <w:rPr>
          <w:rFonts w:asciiTheme="minorHAnsi" w:eastAsia="MS Mincho" w:hAnsiTheme="minorHAnsi" w:cstheme="minorHAnsi"/>
          <w:b w:val="0"/>
          <w:color w:val="auto"/>
          <w:sz w:val="22"/>
          <w:szCs w:val="22"/>
          <w:lang w:eastAsia="en-AU"/>
        </w:rPr>
      </w:pP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>The increasing prevalence of overweight and obesity in childhood reflects the current low levels of physical activity and movement and increase in sedentary behaviour of children and the entire community</w:t>
      </w:r>
      <w:r w:rsidRPr="00CD0555">
        <w:rPr>
          <w:rFonts w:asciiTheme="minorHAnsi" w:eastAsia="MS Mincho" w:hAnsiTheme="minorHAnsi" w:cstheme="minorHAnsi"/>
          <w:b w:val="0"/>
          <w:color w:val="auto"/>
          <w:sz w:val="22"/>
          <w:szCs w:val="22"/>
          <w:lang w:eastAsia="en-AU"/>
        </w:rPr>
        <w:t xml:space="preserve">. </w:t>
      </w:r>
      <w:r w:rsidR="00F77043" w:rsidRPr="00CD0555">
        <w:rPr>
          <w:rFonts w:asciiTheme="minorHAnsi" w:eastAsia="MS Mincho" w:hAnsiTheme="minorHAnsi" w:cstheme="minorHAnsi"/>
          <w:b w:val="0"/>
          <w:color w:val="auto"/>
          <w:sz w:val="22"/>
          <w:szCs w:val="22"/>
          <w:lang w:eastAsia="en-AU"/>
        </w:rPr>
        <w:t>Developing healthy habits associated with being physically active sets the foundations for good healthy habits later in life and can have immediate and long term health outcomes.</w:t>
      </w:r>
      <w:r w:rsidR="00CD0555" w:rsidRPr="00CD0555">
        <w:rPr>
          <w:rFonts w:asciiTheme="minorHAnsi" w:eastAsia="MS Mincho" w:hAnsiTheme="minorHAnsi" w:cstheme="minorHAnsi"/>
          <w:b w:val="0"/>
          <w:color w:val="auto"/>
          <w:sz w:val="22"/>
          <w:szCs w:val="22"/>
          <w:lang w:eastAsia="en-AU"/>
        </w:rPr>
        <w:t xml:space="preserve"> Early Childhood education </w:t>
      </w:r>
      <w:r w:rsidR="00F77043" w:rsidRPr="00CD0555">
        <w:rPr>
          <w:rFonts w:asciiTheme="minorHAnsi" w:eastAsia="MS Mincho" w:hAnsiTheme="minorHAnsi" w:cstheme="minorHAnsi"/>
          <w:b w:val="0"/>
          <w:color w:val="auto"/>
          <w:sz w:val="22"/>
          <w:szCs w:val="22"/>
          <w:lang w:eastAsia="en-AU"/>
        </w:rPr>
        <w:t xml:space="preserve">and care services are an ideal place to develop good habits in young children and influence the behaviour of families to be healthy and active. </w:t>
      </w:r>
      <w:r w:rsidR="00CD0555" w:rsidRPr="00CD0555">
        <w:rPr>
          <w:rFonts w:asciiTheme="minorHAnsi" w:eastAsia="MS Mincho" w:hAnsiTheme="minorHAnsi" w:cstheme="minorHAnsi"/>
          <w:b w:val="0"/>
          <w:color w:val="auto"/>
          <w:sz w:val="22"/>
          <w:szCs w:val="22"/>
          <w:lang w:eastAsia="en-AU"/>
        </w:rPr>
        <w:t xml:space="preserve">Educators and families can work together to share the responsibility of making physical activity and movement a priority both inside and outside the home. </w:t>
      </w:r>
    </w:p>
    <w:p w:rsidR="00CD0555" w:rsidRDefault="00CD0555" w:rsidP="00CD0555">
      <w:pPr>
        <w:pStyle w:val="HTVintropara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</w:pPr>
      <w:r w:rsidRPr="00B50EAA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>Yackandandah Kindergarten is committed to creating and maintaining a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>n</w:t>
      </w:r>
      <w:r w:rsidRPr="00B50EAA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 xml:space="preserve"> environment where the he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>alth and wellbeing of all staff, children and families is</w:t>
      </w:r>
      <w:r w:rsidRPr="00B50EAA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 xml:space="preserve"> highly valued.  We acknowledge that a positive environment encourages and support all to maintain or adopt a healthy lifestyle. While everyone has a responsibility to maintain and support our healthy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>environment</w:t>
      </w:r>
      <w:r w:rsidRPr="00B50EAA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 xml:space="preserve">, individuals have the right to choose their level of participation. As contributors to our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>kindergarten</w:t>
      </w:r>
      <w:r w:rsidRPr="00B50EAA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>; all staff, contractors, visiting students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>, families, children</w:t>
      </w:r>
      <w:r w:rsidRPr="00B50EAA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lang w:eastAsia="en-AU"/>
        </w:rPr>
        <w:t xml:space="preserve"> and volunteers are included in the scope of this policy.</w:t>
      </w:r>
    </w:p>
    <w:p w:rsidR="00997E21" w:rsidRDefault="00997E21" w:rsidP="00400720">
      <w:pPr>
        <w:pStyle w:val="HTVintropara"/>
        <w:rPr>
          <w:rFonts w:asciiTheme="minorHAnsi" w:hAnsiTheme="minorHAnsi" w:cstheme="minorHAnsi"/>
          <w:b w:val="0"/>
          <w:color w:val="000000" w:themeColor="text1"/>
          <w:sz w:val="24"/>
        </w:rPr>
      </w:pPr>
    </w:p>
    <w:p w:rsidR="00997E21" w:rsidRPr="00997E21" w:rsidRDefault="00997E21" w:rsidP="00400720">
      <w:pPr>
        <w:pStyle w:val="HTVintropara"/>
        <w:rPr>
          <w:rFonts w:asciiTheme="minorHAnsi" w:hAnsiTheme="minorHAnsi" w:cstheme="minorHAnsi"/>
          <w:i/>
          <w:color w:val="000000" w:themeColor="text1"/>
          <w:sz w:val="24"/>
        </w:rPr>
      </w:pPr>
      <w:r w:rsidRPr="00997E21">
        <w:rPr>
          <w:rFonts w:asciiTheme="minorHAnsi" w:hAnsiTheme="minorHAnsi" w:cstheme="minorHAnsi"/>
          <w:i/>
          <w:color w:val="000000" w:themeColor="text1"/>
          <w:sz w:val="24"/>
        </w:rPr>
        <w:t>Definitions</w:t>
      </w:r>
    </w:p>
    <w:p w:rsidR="00997E21" w:rsidRPr="00997E21" w:rsidRDefault="00997E21" w:rsidP="00997E21">
      <w:pPr>
        <w:pStyle w:val="HTVintropara"/>
        <w:rPr>
          <w:rFonts w:asciiTheme="minorHAnsi" w:hAnsiTheme="minorHAnsi" w:cstheme="minorHAnsi"/>
          <w:b w:val="0"/>
          <w:color w:val="000000" w:themeColor="text1"/>
          <w:sz w:val="24"/>
        </w:rPr>
      </w:pPr>
      <w:r w:rsidRPr="00997E21">
        <w:rPr>
          <w:rFonts w:asciiTheme="minorHAnsi" w:hAnsiTheme="minorHAnsi" w:cstheme="minorHAnsi"/>
          <w:color w:val="000000" w:themeColor="text1"/>
          <w:sz w:val="24"/>
        </w:rPr>
        <w:t>Active play</w:t>
      </w:r>
      <w:r w:rsidRPr="00997E21">
        <w:rPr>
          <w:rFonts w:asciiTheme="minorHAnsi" w:hAnsiTheme="minorHAnsi" w:cstheme="minorHAnsi"/>
          <w:b w:val="0"/>
          <w:color w:val="000000" w:themeColor="text1"/>
          <w:sz w:val="24"/>
        </w:rPr>
        <w:t xml:space="preserve"> covers a range of activities including climbing, throwing, jumping, running, lifting, pushing and pulling appropriately-sized objects, sweeping, raking, digging, and being active to music, movement and games.</w:t>
      </w:r>
    </w:p>
    <w:p w:rsidR="00997E21" w:rsidRPr="00997E21" w:rsidRDefault="00997E21" w:rsidP="00997E21">
      <w:pPr>
        <w:pStyle w:val="HTVintropara"/>
        <w:rPr>
          <w:rFonts w:asciiTheme="minorHAnsi" w:hAnsiTheme="minorHAnsi" w:cstheme="minorHAnsi"/>
          <w:b w:val="0"/>
          <w:color w:val="000000" w:themeColor="text1"/>
          <w:sz w:val="24"/>
        </w:rPr>
      </w:pPr>
      <w:r w:rsidRPr="00997E21">
        <w:rPr>
          <w:rFonts w:asciiTheme="minorHAnsi" w:hAnsiTheme="minorHAnsi" w:cstheme="minorHAnsi"/>
          <w:color w:val="000000" w:themeColor="text1"/>
          <w:sz w:val="24"/>
        </w:rPr>
        <w:t>Child-initiated active play</w:t>
      </w:r>
      <w:r w:rsidRPr="00997E21">
        <w:rPr>
          <w:rFonts w:asciiTheme="minorHAnsi" w:hAnsiTheme="minorHAnsi" w:cstheme="minorHAnsi"/>
          <w:b w:val="0"/>
          <w:color w:val="000000" w:themeColor="text1"/>
          <w:sz w:val="24"/>
        </w:rPr>
        <w:t xml:space="preserve"> is developed by the child through exploration of the environment, equipment and games.</w:t>
      </w:r>
    </w:p>
    <w:p w:rsidR="00997E21" w:rsidRPr="00997E21" w:rsidRDefault="00997E21" w:rsidP="00997E21">
      <w:pPr>
        <w:pStyle w:val="HTVintropara"/>
        <w:rPr>
          <w:rFonts w:asciiTheme="minorHAnsi" w:hAnsiTheme="minorHAnsi" w:cstheme="minorHAnsi"/>
          <w:b w:val="0"/>
          <w:color w:val="000000" w:themeColor="text1"/>
          <w:sz w:val="24"/>
        </w:rPr>
      </w:pPr>
      <w:r w:rsidRPr="00997E21">
        <w:rPr>
          <w:rFonts w:asciiTheme="minorHAnsi" w:hAnsiTheme="minorHAnsi" w:cstheme="minorHAnsi"/>
          <w:color w:val="000000" w:themeColor="text1"/>
          <w:sz w:val="24"/>
        </w:rPr>
        <w:t>Adult-guided active play</w:t>
      </w:r>
      <w:r w:rsidRPr="00997E21">
        <w:rPr>
          <w:rFonts w:asciiTheme="minorHAnsi" w:hAnsiTheme="minorHAnsi" w:cstheme="minorHAnsi"/>
          <w:b w:val="0"/>
          <w:color w:val="000000" w:themeColor="text1"/>
          <w:sz w:val="24"/>
        </w:rPr>
        <w:t xml:space="preserve"> encourages children’s physical development through promoting movement skills in a non-competitive environment. </w:t>
      </w:r>
    </w:p>
    <w:p w:rsidR="00997E21" w:rsidRPr="00997E21" w:rsidRDefault="00997E21" w:rsidP="00997E21">
      <w:pPr>
        <w:pStyle w:val="HTVintropara"/>
        <w:rPr>
          <w:rFonts w:asciiTheme="minorHAnsi" w:hAnsiTheme="minorHAnsi" w:cstheme="minorHAnsi"/>
          <w:b w:val="0"/>
          <w:color w:val="000000" w:themeColor="text1"/>
          <w:sz w:val="24"/>
        </w:rPr>
      </w:pPr>
      <w:r w:rsidRPr="00997E21">
        <w:rPr>
          <w:rFonts w:asciiTheme="minorHAnsi" w:hAnsiTheme="minorHAnsi" w:cstheme="minorHAnsi"/>
          <w:color w:val="000000" w:themeColor="text1"/>
          <w:sz w:val="24"/>
        </w:rPr>
        <w:t>Physical activity</w:t>
      </w:r>
      <w:r w:rsidRPr="00997E21">
        <w:rPr>
          <w:rFonts w:asciiTheme="minorHAnsi" w:hAnsiTheme="minorHAnsi" w:cstheme="minorHAnsi"/>
          <w:b w:val="0"/>
          <w:color w:val="000000" w:themeColor="text1"/>
          <w:sz w:val="24"/>
        </w:rPr>
        <w:t xml:space="preserve"> includes sport, incidental exercise and many forms of recreation.</w:t>
      </w:r>
    </w:p>
    <w:p w:rsidR="00C343AE" w:rsidRDefault="00C343AE" w:rsidP="006640C3">
      <w:pPr>
        <w:pStyle w:val="HTVintropara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Responsibilities</w:t>
      </w:r>
    </w:p>
    <w:p w:rsidR="00606EA8" w:rsidRPr="00606EA8" w:rsidRDefault="00606EA8" w:rsidP="00606EA8">
      <w:pPr>
        <w:spacing w:line="276" w:lineRule="auto"/>
        <w:rPr>
          <w:rFonts w:asciiTheme="minorHAnsi" w:eastAsiaTheme="majorEastAsia" w:hAnsiTheme="minorHAnsi" w:cs="Arial"/>
          <w:bCs/>
          <w:sz w:val="22"/>
          <w:szCs w:val="22"/>
          <w:lang w:val="en-AU"/>
        </w:rPr>
      </w:pPr>
      <w:r w:rsidRPr="00606EA8">
        <w:rPr>
          <w:rFonts w:asciiTheme="minorHAnsi" w:eastAsiaTheme="majorEastAsia" w:hAnsiTheme="minorHAnsi" w:cs="Arial"/>
          <w:bCs/>
          <w:sz w:val="22"/>
          <w:szCs w:val="22"/>
          <w:lang w:val="en-AU"/>
        </w:rPr>
        <w:t>All employees are encouraged to:</w:t>
      </w:r>
    </w:p>
    <w:p w:rsidR="00606EA8" w:rsidRPr="00606EA8" w:rsidRDefault="00606EA8" w:rsidP="00606EA8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Theme="majorEastAsia" w:hAnsiTheme="minorHAnsi" w:cs="Arial"/>
          <w:bCs/>
          <w:sz w:val="22"/>
          <w:szCs w:val="22"/>
          <w:lang w:val="en-AU"/>
        </w:rPr>
      </w:pPr>
      <w:r w:rsidRPr="00606EA8">
        <w:rPr>
          <w:rFonts w:asciiTheme="minorHAnsi" w:eastAsiaTheme="majorEastAsia" w:hAnsiTheme="minorHAnsi" w:cs="Arial"/>
          <w:bCs/>
          <w:sz w:val="22"/>
          <w:szCs w:val="22"/>
          <w:lang w:val="en-AU"/>
        </w:rPr>
        <w:t>understand this policy and seek clarification from management where required</w:t>
      </w:r>
    </w:p>
    <w:p w:rsidR="00606EA8" w:rsidRPr="00400720" w:rsidRDefault="00606EA8" w:rsidP="00606EA8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Theme="majorEastAsia" w:hAnsiTheme="minorHAnsi" w:cs="Arial"/>
          <w:bCs/>
          <w:sz w:val="22"/>
          <w:szCs w:val="22"/>
          <w:lang w:val="en-AU"/>
        </w:rPr>
      </w:pPr>
      <w:r w:rsidRPr="00400720">
        <w:rPr>
          <w:rFonts w:asciiTheme="minorHAnsi" w:eastAsiaTheme="majorEastAsia" w:hAnsiTheme="minorHAnsi" w:cs="Arial"/>
          <w:bCs/>
          <w:sz w:val="22"/>
          <w:szCs w:val="22"/>
          <w:lang w:val="en-AU"/>
        </w:rPr>
        <w:t>consider this policy while completing work-related duties and at any time while representing support fellow workers in their awareness of this policy</w:t>
      </w:r>
    </w:p>
    <w:p w:rsidR="00606EA8" w:rsidRPr="00606EA8" w:rsidRDefault="00606EA8" w:rsidP="00606EA8">
      <w:pPr>
        <w:pStyle w:val="ListParagraph"/>
        <w:numPr>
          <w:ilvl w:val="0"/>
          <w:numId w:val="14"/>
        </w:numPr>
        <w:spacing w:line="276" w:lineRule="auto"/>
        <w:rPr>
          <w:rFonts w:asciiTheme="minorHAnsi" w:eastAsiaTheme="majorEastAsia" w:hAnsiTheme="minorHAnsi" w:cs="Arial"/>
          <w:bCs/>
          <w:sz w:val="22"/>
          <w:szCs w:val="22"/>
          <w:lang w:val="en-AU"/>
        </w:rPr>
      </w:pPr>
      <w:r w:rsidRPr="00606EA8">
        <w:rPr>
          <w:rFonts w:asciiTheme="minorHAnsi" w:eastAsiaTheme="majorEastAsia" w:hAnsiTheme="minorHAnsi" w:cs="Arial"/>
          <w:bCs/>
          <w:sz w:val="22"/>
          <w:szCs w:val="22"/>
          <w:lang w:val="en-AU"/>
        </w:rPr>
        <w:t xml:space="preserve">support and contribute to supportive environment for all </w:t>
      </w:r>
    </w:p>
    <w:p w:rsidR="00A50621" w:rsidRDefault="00A50621" w:rsidP="00606EA8">
      <w:pPr>
        <w:spacing w:line="276" w:lineRule="auto"/>
        <w:rPr>
          <w:rFonts w:asciiTheme="minorHAnsi" w:eastAsiaTheme="majorEastAsia" w:hAnsiTheme="minorHAnsi" w:cs="Arial"/>
          <w:bCs/>
          <w:sz w:val="22"/>
          <w:szCs w:val="22"/>
          <w:lang w:val="en-AU"/>
        </w:rPr>
      </w:pPr>
    </w:p>
    <w:p w:rsidR="00606EA8" w:rsidRPr="00606EA8" w:rsidRDefault="00606EA8" w:rsidP="00606EA8">
      <w:pPr>
        <w:spacing w:line="276" w:lineRule="auto"/>
        <w:rPr>
          <w:rFonts w:asciiTheme="minorHAnsi" w:eastAsiaTheme="majorEastAsia" w:hAnsiTheme="minorHAnsi" w:cs="Arial"/>
          <w:bCs/>
          <w:sz w:val="22"/>
          <w:szCs w:val="22"/>
          <w:lang w:val="en-AU"/>
        </w:rPr>
      </w:pPr>
      <w:r w:rsidRPr="00606EA8">
        <w:rPr>
          <w:rFonts w:asciiTheme="minorHAnsi" w:eastAsiaTheme="majorEastAsia" w:hAnsiTheme="minorHAnsi" w:cs="Arial"/>
          <w:bCs/>
          <w:sz w:val="22"/>
          <w:szCs w:val="22"/>
          <w:lang w:val="en-AU"/>
        </w:rPr>
        <w:t>All employees have a responsibility to:</w:t>
      </w:r>
    </w:p>
    <w:p w:rsidR="00606EA8" w:rsidRPr="00606EA8" w:rsidRDefault="00606EA8" w:rsidP="00606EA8">
      <w:pPr>
        <w:pStyle w:val="ListParagraph"/>
        <w:numPr>
          <w:ilvl w:val="0"/>
          <w:numId w:val="15"/>
        </w:numPr>
        <w:spacing w:line="276" w:lineRule="auto"/>
        <w:rPr>
          <w:rFonts w:asciiTheme="minorHAnsi" w:eastAsiaTheme="majorEastAsia" w:hAnsiTheme="minorHAnsi" w:cs="Arial"/>
          <w:bCs/>
          <w:sz w:val="22"/>
          <w:szCs w:val="22"/>
          <w:lang w:val="en-AU"/>
        </w:rPr>
      </w:pPr>
      <w:r w:rsidRPr="00606EA8">
        <w:rPr>
          <w:rFonts w:asciiTheme="minorHAnsi" w:eastAsiaTheme="majorEastAsia" w:hAnsiTheme="minorHAnsi" w:cs="Arial"/>
          <w:bCs/>
          <w:sz w:val="22"/>
          <w:szCs w:val="22"/>
          <w:lang w:val="en-AU"/>
        </w:rPr>
        <w:t>take reasonable care of their own health and wellbeing, including physical health</w:t>
      </w:r>
    </w:p>
    <w:p w:rsidR="00606EA8" w:rsidRPr="00606EA8" w:rsidRDefault="00606EA8" w:rsidP="00606EA8">
      <w:pPr>
        <w:pStyle w:val="ListParagraph"/>
        <w:numPr>
          <w:ilvl w:val="0"/>
          <w:numId w:val="15"/>
        </w:numPr>
        <w:spacing w:line="276" w:lineRule="auto"/>
        <w:rPr>
          <w:rFonts w:asciiTheme="minorHAnsi" w:eastAsiaTheme="majorEastAsia" w:hAnsiTheme="minorHAnsi" w:cs="Arial"/>
          <w:bCs/>
          <w:sz w:val="22"/>
          <w:szCs w:val="22"/>
          <w:lang w:val="en-AU"/>
        </w:rPr>
      </w:pPr>
      <w:r w:rsidRPr="00606EA8">
        <w:rPr>
          <w:rFonts w:asciiTheme="minorHAnsi" w:eastAsiaTheme="majorEastAsia" w:hAnsiTheme="minorHAnsi" w:cs="Arial"/>
          <w:bCs/>
          <w:sz w:val="22"/>
          <w:szCs w:val="22"/>
          <w:lang w:val="en-AU"/>
        </w:rPr>
        <w:t>take reasonable care that their actions do not affect the health and safety of other people in the workplace</w:t>
      </w:r>
    </w:p>
    <w:p w:rsidR="00606EA8" w:rsidRPr="00400720" w:rsidRDefault="001D64DA" w:rsidP="00400720">
      <w:pPr>
        <w:spacing w:line="276" w:lineRule="auto"/>
        <w:ind w:left="360"/>
        <w:rPr>
          <w:rFonts w:asciiTheme="minorHAnsi" w:eastAsiaTheme="majorEastAsia" w:hAnsiTheme="minorHAnsi" w:cs="Arial"/>
          <w:bCs/>
          <w:sz w:val="22"/>
          <w:szCs w:val="22"/>
          <w:lang w:val="en-AU"/>
        </w:rPr>
      </w:pPr>
      <w:r>
        <w:rPr>
          <w:rFonts w:asciiTheme="minorHAnsi" w:eastAsiaTheme="majorEastAsia" w:hAnsiTheme="minorHAnsi" w:cs="Arial"/>
          <w:bCs/>
          <w:sz w:val="22"/>
          <w:szCs w:val="22"/>
          <w:lang w:val="en-AU"/>
        </w:rPr>
        <w:t>Managers</w:t>
      </w:r>
      <w:r w:rsidR="00606EA8" w:rsidRPr="00400720">
        <w:rPr>
          <w:rFonts w:asciiTheme="minorHAnsi" w:eastAsiaTheme="majorEastAsia" w:hAnsiTheme="minorHAnsi" w:cs="Arial"/>
          <w:bCs/>
          <w:sz w:val="22"/>
          <w:szCs w:val="22"/>
          <w:lang w:val="en-AU"/>
        </w:rPr>
        <w:t xml:space="preserve"> have a responsibility to:</w:t>
      </w:r>
    </w:p>
    <w:p w:rsidR="00606EA8" w:rsidRPr="00606EA8" w:rsidRDefault="00606EA8" w:rsidP="00606EA8">
      <w:pPr>
        <w:pStyle w:val="ListParagraph"/>
        <w:numPr>
          <w:ilvl w:val="0"/>
          <w:numId w:val="15"/>
        </w:numPr>
        <w:spacing w:line="276" w:lineRule="auto"/>
        <w:rPr>
          <w:rFonts w:asciiTheme="minorHAnsi" w:eastAsiaTheme="majorEastAsia" w:hAnsiTheme="minorHAnsi" w:cs="Arial"/>
          <w:bCs/>
          <w:sz w:val="22"/>
          <w:szCs w:val="22"/>
          <w:lang w:val="en-AU"/>
        </w:rPr>
      </w:pPr>
      <w:r w:rsidRPr="00606EA8">
        <w:rPr>
          <w:rFonts w:asciiTheme="minorHAnsi" w:eastAsiaTheme="majorEastAsia" w:hAnsiTheme="minorHAnsi" w:cs="Arial"/>
          <w:bCs/>
          <w:sz w:val="22"/>
          <w:szCs w:val="22"/>
          <w:lang w:val="en-AU"/>
        </w:rPr>
        <w:t>ensure that all workers are made aware of this policy</w:t>
      </w:r>
    </w:p>
    <w:p w:rsidR="00606EA8" w:rsidRPr="00606EA8" w:rsidRDefault="00606EA8" w:rsidP="00606EA8">
      <w:pPr>
        <w:pStyle w:val="ListParagraph"/>
        <w:numPr>
          <w:ilvl w:val="0"/>
          <w:numId w:val="15"/>
        </w:numPr>
        <w:spacing w:line="276" w:lineRule="auto"/>
        <w:rPr>
          <w:rFonts w:asciiTheme="minorHAnsi" w:eastAsiaTheme="majorEastAsia" w:hAnsiTheme="minorHAnsi" w:cs="Arial"/>
          <w:bCs/>
          <w:sz w:val="22"/>
          <w:szCs w:val="22"/>
          <w:lang w:val="en-AU"/>
        </w:rPr>
      </w:pPr>
      <w:r w:rsidRPr="00606EA8">
        <w:rPr>
          <w:rFonts w:asciiTheme="minorHAnsi" w:eastAsiaTheme="majorEastAsia" w:hAnsiTheme="minorHAnsi" w:cs="Arial"/>
          <w:bCs/>
          <w:sz w:val="22"/>
          <w:szCs w:val="22"/>
          <w:lang w:val="en-AU"/>
        </w:rPr>
        <w:t>actively support and contribute to the implementation of this policy, including its goals</w:t>
      </w:r>
    </w:p>
    <w:p w:rsidR="00606EA8" w:rsidRPr="00606EA8" w:rsidRDefault="00606EA8" w:rsidP="00606EA8">
      <w:pPr>
        <w:pStyle w:val="ListParagraph"/>
        <w:numPr>
          <w:ilvl w:val="0"/>
          <w:numId w:val="15"/>
        </w:numPr>
        <w:spacing w:line="276" w:lineRule="auto"/>
        <w:rPr>
          <w:rFonts w:asciiTheme="minorHAnsi" w:eastAsiaTheme="majorEastAsia" w:hAnsiTheme="minorHAnsi" w:cs="Arial"/>
          <w:bCs/>
          <w:sz w:val="22"/>
          <w:szCs w:val="22"/>
          <w:lang w:val="en-AU"/>
        </w:rPr>
      </w:pPr>
      <w:r w:rsidRPr="00606EA8">
        <w:rPr>
          <w:rFonts w:asciiTheme="minorHAnsi" w:eastAsiaTheme="majorEastAsia" w:hAnsiTheme="minorHAnsi" w:cs="Arial"/>
          <w:bCs/>
          <w:sz w:val="22"/>
          <w:szCs w:val="22"/>
          <w:lang w:val="en-AU"/>
        </w:rPr>
        <w:t>manage the implementation and review of this policy</w:t>
      </w:r>
    </w:p>
    <w:p w:rsidR="00FF1EEB" w:rsidRPr="00606EA8" w:rsidRDefault="00FF1EEB" w:rsidP="00FF1EEB">
      <w:pPr>
        <w:spacing w:line="276" w:lineRule="auto"/>
        <w:ind w:left="720"/>
        <w:rPr>
          <w:rFonts w:asciiTheme="minorHAnsi" w:eastAsia="MS Mincho" w:hAnsiTheme="minorHAnsi" w:cs="Tahoma"/>
          <w:sz w:val="22"/>
          <w:szCs w:val="22"/>
          <w:lang w:val="en-AU"/>
        </w:rPr>
      </w:pPr>
    </w:p>
    <w:p w:rsidR="00741261" w:rsidRPr="00606EA8" w:rsidRDefault="00741261" w:rsidP="00741261">
      <w:pPr>
        <w:pStyle w:val="HTVintropara"/>
        <w:rPr>
          <w:rFonts w:asciiTheme="minorHAnsi" w:hAnsiTheme="minorHAnsi" w:cstheme="minorHAnsi"/>
          <w:color w:val="000000" w:themeColor="text1"/>
          <w:sz w:val="24"/>
        </w:rPr>
      </w:pPr>
      <w:r w:rsidRPr="00606EA8">
        <w:rPr>
          <w:rFonts w:asciiTheme="minorHAnsi" w:hAnsiTheme="minorHAnsi" w:cstheme="minorHAnsi"/>
          <w:color w:val="000000" w:themeColor="text1"/>
          <w:sz w:val="24"/>
        </w:rPr>
        <w:t xml:space="preserve">Whole of Setting Engagement </w:t>
      </w:r>
    </w:p>
    <w:p w:rsidR="00741261" w:rsidRPr="00741261" w:rsidRDefault="00741261" w:rsidP="00741261">
      <w:pPr>
        <w:pStyle w:val="HTVintropara"/>
        <w:rPr>
          <w:rFonts w:asciiTheme="minorHAnsi" w:hAnsiTheme="minorHAnsi" w:cstheme="minorHAnsi"/>
          <w:b w:val="0"/>
          <w:color w:val="000000" w:themeColor="text1"/>
          <w:sz w:val="24"/>
        </w:rPr>
      </w:pPr>
      <w:r w:rsidRPr="00606EA8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It is recognised that every member of the service impacts on the children’s health and</w:t>
      </w:r>
      <w:r w:rsidRPr="00741261">
        <w:rPr>
          <w:rFonts w:asciiTheme="minorHAnsi" w:hAnsiTheme="minorHAnsi" w:cstheme="minorHAnsi"/>
          <w:b w:val="0"/>
          <w:color w:val="000000" w:themeColor="text1"/>
          <w:sz w:val="24"/>
        </w:rPr>
        <w:t xml:space="preserve"> can contribute to creating an environment that promotes </w:t>
      </w:r>
      <w:r w:rsidR="00400720">
        <w:rPr>
          <w:rFonts w:asciiTheme="minorHAnsi" w:hAnsiTheme="minorHAnsi" w:cstheme="minorHAnsi"/>
          <w:b w:val="0"/>
          <w:color w:val="000000" w:themeColor="text1"/>
          <w:sz w:val="24"/>
        </w:rPr>
        <w:t>physical activity and movement</w:t>
      </w:r>
      <w:r w:rsidRPr="00741261">
        <w:rPr>
          <w:rFonts w:asciiTheme="minorHAnsi" w:hAnsiTheme="minorHAnsi" w:cstheme="minorHAnsi"/>
          <w:b w:val="0"/>
          <w:color w:val="000000" w:themeColor="text1"/>
          <w:sz w:val="24"/>
        </w:rPr>
        <w:t>. All members of our service, including educators, staff, children, families and volunteers will be supported to meet this policy.</w:t>
      </w:r>
    </w:p>
    <w:p w:rsidR="00FF1EEB" w:rsidRPr="000B7464" w:rsidRDefault="00FF1EEB" w:rsidP="00FF1EEB">
      <w:pPr>
        <w:pStyle w:val="HTVintropara"/>
        <w:rPr>
          <w:rFonts w:asciiTheme="minorHAnsi" w:hAnsiTheme="minorHAnsi" w:cstheme="minorHAnsi"/>
          <w:color w:val="000000" w:themeColor="text1"/>
          <w:sz w:val="24"/>
        </w:rPr>
      </w:pPr>
      <w:r w:rsidRPr="000B7464">
        <w:rPr>
          <w:rFonts w:asciiTheme="minorHAnsi" w:hAnsiTheme="minorHAnsi" w:cstheme="minorHAnsi"/>
          <w:color w:val="000000" w:themeColor="text1"/>
          <w:sz w:val="24"/>
        </w:rPr>
        <w:t>Communication</w:t>
      </w:r>
    </w:p>
    <w:p w:rsidR="00FF1EEB" w:rsidRPr="00606EA8" w:rsidRDefault="00FF1EEB" w:rsidP="00FF1EEB">
      <w:pPr>
        <w:spacing w:line="276" w:lineRule="auto"/>
        <w:rPr>
          <w:rFonts w:ascii="Calibri" w:eastAsia="MS Mincho" w:hAnsi="Calibri" w:cs="Tahoma"/>
          <w:sz w:val="22"/>
          <w:szCs w:val="22"/>
          <w:lang w:val="en-AU"/>
        </w:rPr>
      </w:pPr>
      <w:r w:rsidRPr="00606EA8">
        <w:rPr>
          <w:rFonts w:ascii="Calibri" w:eastAsia="MS Mincho" w:hAnsi="Calibri" w:cs="Tahoma"/>
          <w:sz w:val="22"/>
          <w:szCs w:val="22"/>
          <w:lang w:val="en-AU"/>
        </w:rPr>
        <w:t>Yackandandah Kindergarten will ensure that:</w:t>
      </w:r>
    </w:p>
    <w:p w:rsidR="00FF1EEB" w:rsidRPr="00606EA8" w:rsidRDefault="00FF1EEB" w:rsidP="00FF1EEB">
      <w:pPr>
        <w:numPr>
          <w:ilvl w:val="0"/>
          <w:numId w:val="3"/>
        </w:numPr>
        <w:spacing w:line="276" w:lineRule="auto"/>
        <w:rPr>
          <w:rFonts w:ascii="Calibri" w:eastAsia="MS Mincho" w:hAnsi="Calibri" w:cs="Tahoma"/>
          <w:sz w:val="22"/>
          <w:szCs w:val="22"/>
          <w:lang w:val="en-AU"/>
        </w:rPr>
      </w:pPr>
      <w:r w:rsidRPr="00606EA8">
        <w:rPr>
          <w:rFonts w:ascii="Calibri" w:eastAsia="MS Mincho" w:hAnsi="Calibri" w:cs="Tahoma"/>
          <w:sz w:val="22"/>
          <w:szCs w:val="22"/>
          <w:lang w:val="en-AU"/>
        </w:rPr>
        <w:t>all employees</w:t>
      </w:r>
      <w:r w:rsidR="00C22D1B" w:rsidRPr="00606EA8">
        <w:rPr>
          <w:rFonts w:ascii="Calibri" w:eastAsia="MS Mincho" w:hAnsi="Calibri" w:cs="Tahoma"/>
          <w:sz w:val="22"/>
          <w:szCs w:val="22"/>
          <w:lang w:val="en-AU"/>
        </w:rPr>
        <w:t xml:space="preserve"> </w:t>
      </w:r>
      <w:r w:rsidRPr="00606EA8">
        <w:rPr>
          <w:rFonts w:ascii="Calibri" w:eastAsia="MS Mincho" w:hAnsi="Calibri" w:cs="Tahoma"/>
          <w:sz w:val="22"/>
          <w:szCs w:val="22"/>
          <w:lang w:val="en-AU"/>
        </w:rPr>
        <w:t>receive a copy of this policy during the induction process</w:t>
      </w:r>
    </w:p>
    <w:p w:rsidR="00C22D1B" w:rsidRPr="00606EA8" w:rsidRDefault="00C22D1B" w:rsidP="00FF1EEB">
      <w:pPr>
        <w:numPr>
          <w:ilvl w:val="0"/>
          <w:numId w:val="3"/>
        </w:numPr>
        <w:spacing w:line="276" w:lineRule="auto"/>
        <w:rPr>
          <w:rFonts w:ascii="Calibri" w:eastAsia="MS Mincho" w:hAnsi="Calibri" w:cs="Tahoma"/>
          <w:sz w:val="22"/>
          <w:szCs w:val="22"/>
          <w:lang w:val="en-AU"/>
        </w:rPr>
      </w:pPr>
      <w:r w:rsidRPr="00606EA8">
        <w:rPr>
          <w:rFonts w:ascii="Calibri" w:eastAsia="MS Mincho" w:hAnsi="Calibri" w:cs="Tahoma"/>
          <w:sz w:val="22"/>
          <w:szCs w:val="22"/>
          <w:lang w:val="en-AU"/>
        </w:rPr>
        <w:t xml:space="preserve">all families are made aware of this policy through the Family Handbook </w:t>
      </w:r>
    </w:p>
    <w:p w:rsidR="00FF1EEB" w:rsidRPr="00606EA8" w:rsidRDefault="00FF1EEB" w:rsidP="00FF1EEB">
      <w:pPr>
        <w:numPr>
          <w:ilvl w:val="0"/>
          <w:numId w:val="3"/>
        </w:numPr>
        <w:spacing w:line="276" w:lineRule="auto"/>
        <w:rPr>
          <w:rFonts w:ascii="Calibri" w:eastAsia="MS Mincho" w:hAnsi="Calibri" w:cs="Tahoma"/>
          <w:sz w:val="22"/>
          <w:szCs w:val="22"/>
          <w:lang w:val="en-AU"/>
        </w:rPr>
      </w:pPr>
      <w:r w:rsidRPr="00606EA8">
        <w:rPr>
          <w:rFonts w:ascii="Calibri" w:eastAsia="MS Mincho" w:hAnsi="Calibri" w:cs="Tahoma"/>
          <w:sz w:val="22"/>
          <w:szCs w:val="22"/>
          <w:lang w:val="en-AU"/>
        </w:rPr>
        <w:t>this policy is easily accessible by all members of the organisation</w:t>
      </w:r>
    </w:p>
    <w:p w:rsidR="00FF1EEB" w:rsidRPr="00606EA8" w:rsidRDefault="00C22D1B" w:rsidP="00FF1EEB">
      <w:pPr>
        <w:numPr>
          <w:ilvl w:val="0"/>
          <w:numId w:val="3"/>
        </w:numPr>
        <w:spacing w:line="276" w:lineRule="auto"/>
        <w:rPr>
          <w:rFonts w:ascii="Calibri" w:eastAsia="MS Mincho" w:hAnsi="Calibri" w:cs="Tahoma"/>
          <w:sz w:val="22"/>
          <w:szCs w:val="22"/>
          <w:lang w:val="en-AU"/>
        </w:rPr>
      </w:pPr>
      <w:r w:rsidRPr="00606EA8">
        <w:rPr>
          <w:rFonts w:ascii="Calibri" w:eastAsia="MS Mincho" w:hAnsi="Calibri" w:cs="Tahoma"/>
          <w:sz w:val="22"/>
          <w:szCs w:val="22"/>
          <w:lang w:val="en-AU"/>
        </w:rPr>
        <w:t>all members</w:t>
      </w:r>
      <w:r w:rsidR="00FF1EEB" w:rsidRPr="00606EA8">
        <w:rPr>
          <w:rFonts w:ascii="Calibri" w:eastAsia="MS Mincho" w:hAnsi="Calibri" w:cs="Tahoma"/>
          <w:sz w:val="22"/>
          <w:szCs w:val="22"/>
          <w:lang w:val="en-AU"/>
        </w:rPr>
        <w:t xml:space="preserve"> are informed when a particular activity aligns with this policy</w:t>
      </w:r>
    </w:p>
    <w:p w:rsidR="00FF1EEB" w:rsidRPr="00606EA8" w:rsidRDefault="00C22D1B" w:rsidP="00FF1EEB">
      <w:pPr>
        <w:numPr>
          <w:ilvl w:val="0"/>
          <w:numId w:val="3"/>
        </w:numPr>
        <w:spacing w:line="276" w:lineRule="auto"/>
        <w:rPr>
          <w:rFonts w:ascii="Calibri" w:eastAsia="MS Mincho" w:hAnsi="Calibri" w:cs="Tahoma"/>
          <w:sz w:val="22"/>
          <w:szCs w:val="22"/>
          <w:lang w:val="en-AU"/>
        </w:rPr>
      </w:pPr>
      <w:r w:rsidRPr="00606EA8">
        <w:rPr>
          <w:rFonts w:ascii="Calibri" w:eastAsia="MS Mincho" w:hAnsi="Calibri" w:cs="Tahoma"/>
          <w:sz w:val="22"/>
          <w:szCs w:val="22"/>
          <w:lang w:val="en-AU"/>
        </w:rPr>
        <w:t>all members</w:t>
      </w:r>
      <w:r w:rsidR="00FF1EEB" w:rsidRPr="00606EA8">
        <w:rPr>
          <w:rFonts w:ascii="Calibri" w:eastAsia="MS Mincho" w:hAnsi="Calibri" w:cs="Tahoma"/>
          <w:sz w:val="22"/>
          <w:szCs w:val="22"/>
          <w:lang w:val="en-AU"/>
        </w:rPr>
        <w:t xml:space="preserve"> are empowered to actively contribute and provide feedback to this policy</w:t>
      </w:r>
    </w:p>
    <w:p w:rsidR="00FF1EEB" w:rsidRPr="00606EA8" w:rsidRDefault="00C22D1B" w:rsidP="00FF1EEB">
      <w:pPr>
        <w:numPr>
          <w:ilvl w:val="0"/>
          <w:numId w:val="3"/>
        </w:numPr>
        <w:spacing w:line="276" w:lineRule="auto"/>
        <w:rPr>
          <w:rFonts w:ascii="Calibri" w:eastAsia="MS Mincho" w:hAnsi="Calibri" w:cs="Tahoma"/>
          <w:sz w:val="22"/>
          <w:szCs w:val="22"/>
          <w:lang w:val="en-AU"/>
        </w:rPr>
      </w:pPr>
      <w:r w:rsidRPr="00606EA8">
        <w:rPr>
          <w:rFonts w:ascii="Calibri" w:eastAsia="MS Mincho" w:hAnsi="Calibri" w:cs="Tahoma"/>
          <w:sz w:val="22"/>
          <w:szCs w:val="22"/>
          <w:lang w:val="en-AU"/>
        </w:rPr>
        <w:t xml:space="preserve">all members </w:t>
      </w:r>
      <w:r w:rsidR="00FF1EEB" w:rsidRPr="00606EA8">
        <w:rPr>
          <w:rFonts w:ascii="Calibri" w:eastAsia="MS Mincho" w:hAnsi="Calibri" w:cs="Tahoma"/>
          <w:sz w:val="22"/>
          <w:szCs w:val="22"/>
          <w:lang w:val="en-AU"/>
        </w:rPr>
        <w:t>are notified of all changes to this policy.</w:t>
      </w:r>
    </w:p>
    <w:p w:rsidR="00A50621" w:rsidRPr="00A50621" w:rsidRDefault="00A50621" w:rsidP="00A50621">
      <w:pPr>
        <w:pStyle w:val="HTVheading3"/>
        <w:rPr>
          <w:rFonts w:asciiTheme="minorHAnsi" w:hAnsiTheme="minorHAnsi" w:cstheme="minorHAnsi"/>
          <w:color w:val="000000" w:themeColor="text1"/>
          <w:sz w:val="24"/>
        </w:rPr>
      </w:pPr>
      <w:r w:rsidRPr="00A50621">
        <w:rPr>
          <w:rFonts w:asciiTheme="minorHAnsi" w:hAnsiTheme="minorHAnsi" w:cstheme="minorHAnsi"/>
          <w:color w:val="000000" w:themeColor="text1"/>
          <w:sz w:val="24"/>
        </w:rPr>
        <w:lastRenderedPageBreak/>
        <w:t xml:space="preserve">Yackandandah kindergarten will: </w:t>
      </w:r>
    </w:p>
    <w:p w:rsidR="00A50621" w:rsidRPr="00934616" w:rsidRDefault="00A50621" w:rsidP="00A50621">
      <w:pPr>
        <w:numPr>
          <w:ilvl w:val="0"/>
          <w:numId w:val="3"/>
        </w:numPr>
        <w:spacing w:line="276" w:lineRule="auto"/>
        <w:rPr>
          <w:rFonts w:ascii="Calibri" w:eastAsia="MS Mincho" w:hAnsi="Calibri" w:cs="Tahoma"/>
          <w:sz w:val="22"/>
          <w:szCs w:val="22"/>
          <w:lang w:val="en-AU"/>
        </w:rPr>
      </w:pPr>
      <w:r w:rsidRPr="00934616">
        <w:rPr>
          <w:rFonts w:ascii="Calibri" w:eastAsia="MS Mincho" w:hAnsi="Calibri" w:cs="Tahoma"/>
          <w:sz w:val="22"/>
          <w:szCs w:val="22"/>
          <w:lang w:val="en-AU"/>
        </w:rPr>
        <w:t xml:space="preserve">encourage staff and families to provide input into the development and implementation of mental health and wellbeing initiatives within the service </w:t>
      </w:r>
    </w:p>
    <w:p w:rsidR="00A50621" w:rsidRPr="00934616" w:rsidRDefault="00A50621" w:rsidP="00A50621">
      <w:pPr>
        <w:numPr>
          <w:ilvl w:val="0"/>
          <w:numId w:val="3"/>
        </w:numPr>
        <w:spacing w:line="276" w:lineRule="auto"/>
        <w:rPr>
          <w:rFonts w:ascii="Calibri" w:eastAsia="MS Mincho" w:hAnsi="Calibri" w:cs="Tahoma"/>
          <w:sz w:val="22"/>
          <w:szCs w:val="22"/>
          <w:lang w:val="en-AU"/>
        </w:rPr>
      </w:pPr>
      <w:r w:rsidRPr="00934616">
        <w:rPr>
          <w:rFonts w:ascii="Calibri" w:eastAsia="MS Mincho" w:hAnsi="Calibri" w:cs="Tahoma"/>
          <w:sz w:val="22"/>
          <w:szCs w:val="22"/>
          <w:lang w:val="en-AU"/>
        </w:rPr>
        <w:t xml:space="preserve">promote staff, children and family participation in wellbeing initiatives beyond the scope of the service </w:t>
      </w:r>
    </w:p>
    <w:p w:rsidR="00A50621" w:rsidRPr="00A50621" w:rsidRDefault="00A50621" w:rsidP="00E55EEF">
      <w:pPr>
        <w:numPr>
          <w:ilvl w:val="0"/>
          <w:numId w:val="3"/>
        </w:num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A50621">
        <w:rPr>
          <w:rFonts w:ascii="Calibri" w:eastAsia="MS Mincho" w:hAnsi="Calibri" w:cs="Tahoma"/>
          <w:sz w:val="22"/>
          <w:szCs w:val="22"/>
          <w:lang w:val="en-AU"/>
        </w:rPr>
        <w:t xml:space="preserve">engage health professionals, services and organisations who can support promotion of staff, children and </w:t>
      </w:r>
      <w:proofErr w:type="gramStart"/>
      <w:r w:rsidRPr="00A50621">
        <w:rPr>
          <w:rFonts w:ascii="Calibri" w:eastAsia="MS Mincho" w:hAnsi="Calibri" w:cs="Tahoma"/>
          <w:sz w:val="22"/>
          <w:szCs w:val="22"/>
          <w:lang w:val="en-AU"/>
        </w:rPr>
        <w:t>families</w:t>
      </w:r>
      <w:proofErr w:type="gramEnd"/>
      <w:r w:rsidRPr="00A50621">
        <w:rPr>
          <w:rFonts w:ascii="Calibri" w:eastAsia="MS Mincho" w:hAnsi="Calibri" w:cs="Tahoma"/>
          <w:sz w:val="22"/>
          <w:szCs w:val="22"/>
          <w:lang w:val="en-AU"/>
        </w:rPr>
        <w:t xml:space="preserve"> mental health and wellbeing.  </w:t>
      </w:r>
    </w:p>
    <w:p w:rsidR="00E55EEF" w:rsidRPr="00A50621" w:rsidRDefault="00E55EEF" w:rsidP="00A50621">
      <w:pPr>
        <w:spacing w:line="276" w:lineRule="auto"/>
        <w:rPr>
          <w:rFonts w:asciiTheme="minorHAnsi" w:hAnsiTheme="minorHAnsi" w:cstheme="minorHAnsi"/>
          <w:b/>
          <w:color w:val="000000" w:themeColor="text1"/>
        </w:rPr>
      </w:pPr>
      <w:r w:rsidRPr="00A50621">
        <w:rPr>
          <w:rFonts w:asciiTheme="minorHAnsi" w:hAnsiTheme="minorHAnsi" w:cstheme="minorHAnsi"/>
          <w:b/>
          <w:color w:val="000000" w:themeColor="text1"/>
        </w:rPr>
        <w:t xml:space="preserve">Procedures </w:t>
      </w:r>
    </w:p>
    <w:p w:rsidR="00E55EEF" w:rsidRDefault="00E55EEF" w:rsidP="00E55EEF">
      <w:pPr>
        <w:pStyle w:val="HTVheading3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E55EE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Yackandandah Kindergarten will provide a healthy physical and social environment and promote awareness </w:t>
      </w:r>
      <w:r w:rsidR="0087332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of Physical Activity and Movement </w:t>
      </w:r>
      <w:r w:rsidRPr="00E55EE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for staff</w:t>
      </w:r>
      <w:r w:rsidR="00B32EBB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children and families </w:t>
      </w:r>
      <w:r w:rsidRPr="00E55EE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that supports</w:t>
      </w:r>
      <w:r w:rsidR="000B746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 whole of service engagement inclusive of the following domains</w:t>
      </w:r>
      <w:r w:rsidRPr="00E55EEF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: </w:t>
      </w:r>
    </w:p>
    <w:p w:rsidR="000B7464" w:rsidRPr="000B7464" w:rsidRDefault="00873321" w:rsidP="000B7464">
      <w:pPr>
        <w:pStyle w:val="HTVheading3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Leadership and Commitment </w:t>
      </w:r>
    </w:p>
    <w:p w:rsidR="000B7464" w:rsidRPr="000B7464" w:rsidRDefault="000B7464" w:rsidP="000B7464">
      <w:pPr>
        <w:pStyle w:val="HTVbody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0B7464">
        <w:rPr>
          <w:rFonts w:asciiTheme="minorHAnsi" w:hAnsiTheme="minorHAnsi"/>
          <w:sz w:val="22"/>
          <w:szCs w:val="22"/>
        </w:rPr>
        <w:t>Healthy Physical Environment</w:t>
      </w:r>
    </w:p>
    <w:p w:rsidR="000B7464" w:rsidRDefault="000B7464" w:rsidP="000B7464">
      <w:pPr>
        <w:pStyle w:val="HTVbody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0B7464">
        <w:rPr>
          <w:rFonts w:asciiTheme="minorHAnsi" w:hAnsiTheme="minorHAnsi"/>
          <w:sz w:val="22"/>
          <w:szCs w:val="22"/>
        </w:rPr>
        <w:t xml:space="preserve">Healthy </w:t>
      </w:r>
      <w:r w:rsidR="00873321">
        <w:rPr>
          <w:rFonts w:asciiTheme="minorHAnsi" w:hAnsiTheme="minorHAnsi"/>
          <w:sz w:val="22"/>
          <w:szCs w:val="22"/>
        </w:rPr>
        <w:t>Culture</w:t>
      </w:r>
    </w:p>
    <w:p w:rsidR="000B7464" w:rsidRDefault="00873321" w:rsidP="000B7464">
      <w:pPr>
        <w:pStyle w:val="HTVbody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Child Teaching and Learning</w:t>
      </w:r>
    </w:p>
    <w:p w:rsidR="000B7464" w:rsidRDefault="00873321" w:rsidP="000B7464">
      <w:pPr>
        <w:pStyle w:val="HTVbody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Supported Staff and Educators</w:t>
      </w:r>
    </w:p>
    <w:p w:rsidR="000B7464" w:rsidRPr="000B7464" w:rsidRDefault="00873321" w:rsidP="000B7464">
      <w:pPr>
        <w:pStyle w:val="HTVbody"/>
        <w:numPr>
          <w:ilvl w:val="0"/>
          <w:numId w:val="11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Families and Community Partnerships</w:t>
      </w:r>
    </w:p>
    <w:p w:rsidR="00B2295C" w:rsidRPr="00B2295C" w:rsidRDefault="00B2295C" w:rsidP="00B2295C">
      <w:pPr>
        <w:pStyle w:val="HTVheading3"/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29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Leadership and Commitment </w:t>
      </w:r>
    </w:p>
    <w:p w:rsidR="00934616" w:rsidRPr="00934616" w:rsidRDefault="00934616" w:rsidP="00934616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934616">
        <w:rPr>
          <w:rFonts w:asciiTheme="minorHAnsi" w:hAnsiTheme="minorHAnsi"/>
          <w:sz w:val="22"/>
          <w:szCs w:val="22"/>
        </w:rPr>
        <w:t>Educators, staff, families and children are active participants in the development and implementation of the whole service mental health and wellbeing policy.</w:t>
      </w:r>
    </w:p>
    <w:p w:rsidR="00934616" w:rsidRPr="00934616" w:rsidRDefault="00934616" w:rsidP="00934616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934616">
        <w:rPr>
          <w:rFonts w:asciiTheme="minorHAnsi" w:hAnsiTheme="minorHAnsi"/>
          <w:sz w:val="22"/>
          <w:szCs w:val="22"/>
        </w:rPr>
        <w:t>Educators, staff and families are provided with information about policy requirements.</w:t>
      </w:r>
    </w:p>
    <w:p w:rsidR="00606EA8" w:rsidRDefault="00606EA8" w:rsidP="00606EA8">
      <w:pPr>
        <w:pStyle w:val="HTVbullet1"/>
        <w:numPr>
          <w:ilvl w:val="0"/>
          <w:numId w:val="0"/>
        </w:numPr>
        <w:rPr>
          <w:rFonts w:asciiTheme="minorHAnsi" w:hAnsiTheme="minorHAnsi"/>
          <w:b/>
          <w:sz w:val="22"/>
          <w:szCs w:val="22"/>
        </w:rPr>
      </w:pPr>
    </w:p>
    <w:p w:rsidR="00C43F54" w:rsidRDefault="00B2295C" w:rsidP="00C43F54">
      <w:pPr>
        <w:pStyle w:val="HTVbullet1"/>
        <w:numPr>
          <w:ilvl w:val="0"/>
          <w:numId w:val="0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Healthy Physical E</w:t>
      </w:r>
      <w:r w:rsidR="00934616" w:rsidRPr="00A50621">
        <w:rPr>
          <w:rFonts w:asciiTheme="minorHAnsi" w:hAnsiTheme="minorHAnsi"/>
          <w:b/>
          <w:sz w:val="24"/>
        </w:rPr>
        <w:t>nvironment</w:t>
      </w:r>
    </w:p>
    <w:p w:rsidR="00C43F54" w:rsidRPr="00C43F54" w:rsidRDefault="00934616" w:rsidP="00C43F54">
      <w:pPr>
        <w:pStyle w:val="HTVbullet1"/>
        <w:numPr>
          <w:ilvl w:val="0"/>
          <w:numId w:val="0"/>
        </w:numPr>
        <w:rPr>
          <w:rFonts w:asciiTheme="minorHAnsi" w:hAnsiTheme="minorHAnsi"/>
          <w:b/>
          <w:sz w:val="24"/>
        </w:rPr>
      </w:pPr>
      <w:r w:rsidRPr="00934616">
        <w:rPr>
          <w:rFonts w:asciiTheme="minorHAnsi" w:hAnsiTheme="minorHAnsi"/>
          <w:sz w:val="22"/>
          <w:szCs w:val="22"/>
        </w:rPr>
        <w:t xml:space="preserve"> </w:t>
      </w:r>
      <w:r w:rsidR="00C43F54" w:rsidRPr="00C43F54">
        <w:rPr>
          <w:rFonts w:asciiTheme="minorHAnsi" w:hAnsiTheme="minorHAnsi"/>
          <w:b/>
          <w:sz w:val="22"/>
          <w:szCs w:val="22"/>
        </w:rPr>
        <w:t>Active play</w:t>
      </w:r>
    </w:p>
    <w:p w:rsidR="00C43F54" w:rsidRPr="00C43F54" w:rsidRDefault="00C43F54" w:rsidP="00C43F54">
      <w:pPr>
        <w:pStyle w:val="HTVbullet1"/>
        <w:ind w:left="284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 xml:space="preserve">Outdoor play equipment is adaptable and moveable, to encourage change and to challenge children. </w:t>
      </w:r>
    </w:p>
    <w:p w:rsidR="00C43F54" w:rsidRPr="00C43F54" w:rsidRDefault="00C43F54" w:rsidP="00C43F54">
      <w:pPr>
        <w:pStyle w:val="HTVbullet1"/>
        <w:ind w:left="284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 xml:space="preserve">Active play experiences are inclusive of the diversity and abilities of all children. </w:t>
      </w:r>
    </w:p>
    <w:p w:rsidR="00C43F54" w:rsidRPr="00C43F54" w:rsidRDefault="00C43F54" w:rsidP="00C43F54">
      <w:pPr>
        <w:pStyle w:val="HTVbullet1"/>
        <w:ind w:left="284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>Suitable areas have been set up so children are able to participate in active play and physical activity in all types of weather.</w:t>
      </w:r>
    </w:p>
    <w:p w:rsidR="00C43F54" w:rsidRPr="00C43F54" w:rsidRDefault="00C43F54" w:rsidP="00C43F54">
      <w:pPr>
        <w:pStyle w:val="HTVbullet1"/>
        <w:ind w:left="284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 xml:space="preserve">The service seeks to ensure that fundraising focuses on healthy and active options. </w:t>
      </w:r>
    </w:p>
    <w:p w:rsidR="00C43F54" w:rsidRPr="00C43F54" w:rsidRDefault="00C43F54" w:rsidP="00C43F54">
      <w:pPr>
        <w:pStyle w:val="HTVbullet1"/>
        <w:numPr>
          <w:ilvl w:val="0"/>
          <w:numId w:val="0"/>
        </w:numPr>
        <w:ind w:left="284"/>
        <w:rPr>
          <w:rFonts w:asciiTheme="minorHAnsi" w:hAnsiTheme="minorHAnsi"/>
          <w:sz w:val="22"/>
          <w:szCs w:val="22"/>
        </w:rPr>
      </w:pPr>
    </w:p>
    <w:p w:rsidR="00C43F54" w:rsidRPr="00C43F54" w:rsidRDefault="00C43F54" w:rsidP="00C43F54">
      <w:pPr>
        <w:pStyle w:val="HTVbullet1"/>
        <w:numPr>
          <w:ilvl w:val="0"/>
          <w:numId w:val="0"/>
        </w:numPr>
        <w:rPr>
          <w:rFonts w:asciiTheme="minorHAnsi" w:hAnsiTheme="minorHAnsi"/>
          <w:b/>
          <w:sz w:val="22"/>
          <w:szCs w:val="22"/>
        </w:rPr>
      </w:pPr>
      <w:r w:rsidRPr="00C43F54">
        <w:rPr>
          <w:rFonts w:asciiTheme="minorHAnsi" w:hAnsiTheme="minorHAnsi"/>
          <w:b/>
          <w:sz w:val="22"/>
          <w:szCs w:val="22"/>
        </w:rPr>
        <w:t xml:space="preserve">Screen time </w:t>
      </w:r>
    </w:p>
    <w:p w:rsidR="00C43F54" w:rsidRPr="00C43F54" w:rsidRDefault="00C43F54" w:rsidP="00C43F54">
      <w:pPr>
        <w:pStyle w:val="HTVbullet1"/>
        <w:ind w:left="284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 xml:space="preserve">Screen time is limited for pre-schoolers (aged two to five years). </w:t>
      </w:r>
    </w:p>
    <w:p w:rsidR="00C43F54" w:rsidRPr="00C43F54" w:rsidRDefault="00C43F54" w:rsidP="00C43F54">
      <w:pPr>
        <w:pStyle w:val="HTVbullet1"/>
        <w:ind w:left="284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 xml:space="preserve">Active play is promoted instead of offering screen time </w:t>
      </w:r>
    </w:p>
    <w:p w:rsidR="00C43F54" w:rsidRPr="00C43F54" w:rsidRDefault="00C43F54" w:rsidP="00C43F54">
      <w:pPr>
        <w:pStyle w:val="HTVbullet1"/>
        <w:ind w:left="284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>The time children spend being seated or inactive, other than during meal or naptime, is limited.</w:t>
      </w:r>
    </w:p>
    <w:p w:rsidR="00C43F54" w:rsidRPr="00C43F54" w:rsidRDefault="00C43F54" w:rsidP="00C43F54">
      <w:pPr>
        <w:pStyle w:val="HTVbullet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:rsidR="00C43F54" w:rsidRPr="00C43F54" w:rsidRDefault="00C43F54" w:rsidP="00C43F54">
      <w:pPr>
        <w:pStyle w:val="HTVbullet1"/>
        <w:numPr>
          <w:ilvl w:val="0"/>
          <w:numId w:val="0"/>
        </w:numPr>
        <w:rPr>
          <w:rFonts w:asciiTheme="minorHAnsi" w:hAnsiTheme="minorHAnsi"/>
          <w:b/>
          <w:sz w:val="22"/>
          <w:szCs w:val="22"/>
        </w:rPr>
      </w:pPr>
      <w:r w:rsidRPr="00C43F54">
        <w:rPr>
          <w:rFonts w:asciiTheme="minorHAnsi" w:hAnsiTheme="minorHAnsi"/>
          <w:b/>
          <w:sz w:val="22"/>
          <w:szCs w:val="22"/>
        </w:rPr>
        <w:t>Active travel</w:t>
      </w:r>
    </w:p>
    <w:p w:rsidR="00C43F54" w:rsidRPr="00C43F54" w:rsidRDefault="00C43F54" w:rsidP="00C43F54">
      <w:pPr>
        <w:pStyle w:val="HTVbullet1"/>
        <w:ind w:left="284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>Active travel, such as walking, riding a bike or scooting to and from the service is encouraged for educators, staff, children and families.</w:t>
      </w:r>
    </w:p>
    <w:p w:rsidR="00C43F54" w:rsidRPr="00C43F54" w:rsidRDefault="00C43F54" w:rsidP="00C43F54">
      <w:pPr>
        <w:pStyle w:val="HTVbullet1"/>
        <w:ind w:left="284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 xml:space="preserve">The service aims to identify and address barriers for active travel within the local environment. </w:t>
      </w:r>
    </w:p>
    <w:p w:rsidR="00C43F54" w:rsidRPr="00C43F54" w:rsidRDefault="00C43F54" w:rsidP="00C43F54">
      <w:pPr>
        <w:pStyle w:val="HTVbullet1"/>
        <w:ind w:left="284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>Space is provided at the service for children to leave active travel equipment.</w:t>
      </w:r>
    </w:p>
    <w:p w:rsidR="00934616" w:rsidRPr="00934616" w:rsidRDefault="00934616" w:rsidP="00C43F54">
      <w:pPr>
        <w:pStyle w:val="HTVbullet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:rsidR="00934616" w:rsidRPr="00A50621" w:rsidRDefault="00934616" w:rsidP="00934616">
      <w:pPr>
        <w:pStyle w:val="HTVheading3"/>
        <w:rPr>
          <w:rFonts w:asciiTheme="minorHAnsi" w:hAnsiTheme="minorHAnsi"/>
          <w:color w:val="auto"/>
          <w:sz w:val="24"/>
        </w:rPr>
      </w:pPr>
      <w:r w:rsidRPr="00A50621">
        <w:rPr>
          <w:rFonts w:asciiTheme="minorHAnsi" w:hAnsiTheme="minorHAnsi"/>
          <w:color w:val="auto"/>
          <w:sz w:val="24"/>
        </w:rPr>
        <w:lastRenderedPageBreak/>
        <w:t xml:space="preserve">Healthy </w:t>
      </w:r>
      <w:r w:rsidR="00CF3005">
        <w:rPr>
          <w:rFonts w:asciiTheme="minorHAnsi" w:hAnsiTheme="minorHAnsi"/>
          <w:color w:val="auto"/>
          <w:sz w:val="24"/>
        </w:rPr>
        <w:t>Culture</w:t>
      </w:r>
    </w:p>
    <w:p w:rsidR="00934616" w:rsidRPr="00934616" w:rsidRDefault="00934616" w:rsidP="00934616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934616">
        <w:rPr>
          <w:rFonts w:asciiTheme="minorHAnsi" w:hAnsiTheme="minorHAnsi"/>
          <w:sz w:val="22"/>
          <w:szCs w:val="22"/>
        </w:rPr>
        <w:t xml:space="preserve">As role models educators, staff and families are encouraged and supported to </w:t>
      </w:r>
      <w:r w:rsidR="00CF3005">
        <w:rPr>
          <w:rFonts w:asciiTheme="minorHAnsi" w:hAnsiTheme="minorHAnsi"/>
          <w:sz w:val="22"/>
          <w:szCs w:val="22"/>
        </w:rPr>
        <w:t xml:space="preserve">engage with children in active play and physical activity. </w:t>
      </w:r>
    </w:p>
    <w:p w:rsidR="00C43F54" w:rsidRPr="00C43F54" w:rsidRDefault="00C43F54" w:rsidP="00C43F54">
      <w:pPr>
        <w:pStyle w:val="HTVbullet1"/>
        <w:ind w:left="170" w:hanging="1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2"/>
          <w:szCs w:val="22"/>
        </w:rPr>
        <w:t>Active travel is promoted and encouraged to families, staff and educators.</w:t>
      </w:r>
    </w:p>
    <w:p w:rsidR="00C43F54" w:rsidRPr="00C43F54" w:rsidRDefault="00C43F54" w:rsidP="00C43F54">
      <w:pPr>
        <w:pStyle w:val="HTVbullet1"/>
        <w:ind w:left="170" w:hanging="1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2"/>
          <w:szCs w:val="22"/>
        </w:rPr>
        <w:t>Children are encouraged not to be sedentary or inactive for more than an hour at a time.</w:t>
      </w:r>
    </w:p>
    <w:p w:rsidR="00CF3005" w:rsidRDefault="00CF3005" w:rsidP="00CF3005">
      <w:pPr>
        <w:pStyle w:val="HTVbullet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:rsidR="00934616" w:rsidRPr="00CF3005" w:rsidRDefault="00CF3005" w:rsidP="00CF3005">
      <w:pPr>
        <w:pStyle w:val="HTVbullet1"/>
        <w:numPr>
          <w:ilvl w:val="0"/>
          <w:numId w:val="0"/>
        </w:numPr>
        <w:rPr>
          <w:rFonts w:asciiTheme="minorHAnsi" w:hAnsiTheme="minorHAnsi"/>
          <w:b/>
          <w:sz w:val="24"/>
        </w:rPr>
      </w:pPr>
      <w:r w:rsidRPr="00CF3005">
        <w:rPr>
          <w:rFonts w:asciiTheme="minorHAnsi" w:hAnsiTheme="minorHAnsi"/>
          <w:b/>
          <w:sz w:val="24"/>
        </w:rPr>
        <w:t>Child Teaching and Learning</w:t>
      </w:r>
    </w:p>
    <w:p w:rsidR="00C43F54" w:rsidRPr="00C43F54" w:rsidRDefault="00934616" w:rsidP="00C43F54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934616">
        <w:rPr>
          <w:rFonts w:asciiTheme="minorHAnsi" w:hAnsiTheme="minorHAnsi"/>
          <w:sz w:val="22"/>
          <w:szCs w:val="22"/>
        </w:rPr>
        <w:t xml:space="preserve">Educators are supported to access resources, tools and professional learning to enhance their knowledge and capacity to promote </w:t>
      </w:r>
      <w:r w:rsidR="00CF3005">
        <w:rPr>
          <w:rFonts w:asciiTheme="minorHAnsi" w:hAnsiTheme="minorHAnsi"/>
          <w:sz w:val="22"/>
          <w:szCs w:val="22"/>
        </w:rPr>
        <w:t>physical activity and movement.</w:t>
      </w:r>
      <w:r w:rsidR="00C43F54" w:rsidRPr="00C43F54">
        <w:t xml:space="preserve"> </w:t>
      </w:r>
    </w:p>
    <w:p w:rsidR="00C43F54" w:rsidRPr="00C43F54" w:rsidRDefault="00C43F54" w:rsidP="00C43F54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 xml:space="preserve">Educators and staff involve children in planning for active play and physical activity experiences both indoors and outdoors. </w:t>
      </w:r>
    </w:p>
    <w:p w:rsidR="00C43F54" w:rsidRPr="00C43F54" w:rsidRDefault="00C43F54" w:rsidP="00C43F54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 xml:space="preserve">Child-initiated and adult-guided active play and physical activity experiences, which challenge and encourage children to explore, extend and test limits, are planned and provided on a daily basis as part of the educational plan. </w:t>
      </w:r>
    </w:p>
    <w:p w:rsidR="00C43F54" w:rsidRPr="00C43F54" w:rsidRDefault="00C43F54" w:rsidP="00C43F54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>Opportunities to learn about the importance of active play and physical activity are embedded in the educational program through discussion, group games, stories, music and movement.</w:t>
      </w:r>
    </w:p>
    <w:p w:rsidR="00C43F54" w:rsidRPr="00C43F54" w:rsidRDefault="00C43F54" w:rsidP="00C43F54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>Staff routinely identify opportunities to engage children, educate and promote appropriate physical activity skills and active play.</w:t>
      </w:r>
    </w:p>
    <w:p w:rsidR="00C43F54" w:rsidRPr="00C43F54" w:rsidRDefault="00C43F54" w:rsidP="00C43F54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>Road safety education is incorporated into the educational program.</w:t>
      </w:r>
    </w:p>
    <w:p w:rsidR="00C43F54" w:rsidRPr="00C43F54" w:rsidRDefault="00C43F54" w:rsidP="00C43F54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 xml:space="preserve">The service engages in walking excursions within the local community that promote physical activity and safe active travel. </w:t>
      </w:r>
    </w:p>
    <w:p w:rsidR="00C43F54" w:rsidRPr="00C43F54" w:rsidRDefault="00C43F54" w:rsidP="00C43F54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C43F54">
        <w:rPr>
          <w:rFonts w:asciiTheme="minorHAnsi" w:hAnsiTheme="minorHAnsi"/>
          <w:sz w:val="22"/>
          <w:szCs w:val="22"/>
        </w:rPr>
        <w:t xml:space="preserve">Educators are supported to access resources, tools and professional learning to enhance their knowledge and capacity to engage in adult-guided active play and physical activity with children. </w:t>
      </w:r>
    </w:p>
    <w:p w:rsidR="00934616" w:rsidRPr="00934616" w:rsidRDefault="00934616" w:rsidP="00C43F54">
      <w:pPr>
        <w:pStyle w:val="HTVbullet1"/>
        <w:numPr>
          <w:ilvl w:val="0"/>
          <w:numId w:val="0"/>
        </w:numPr>
        <w:ind w:left="170"/>
        <w:rPr>
          <w:rFonts w:asciiTheme="minorHAnsi" w:hAnsiTheme="minorHAnsi"/>
          <w:sz w:val="22"/>
          <w:szCs w:val="22"/>
        </w:rPr>
      </w:pPr>
    </w:p>
    <w:p w:rsidR="00934616" w:rsidRPr="00606EA8" w:rsidRDefault="00CF3005" w:rsidP="00934616">
      <w:pPr>
        <w:pStyle w:val="HTVheading3"/>
        <w:rPr>
          <w:rFonts w:asciiTheme="minorHAnsi" w:hAnsiTheme="minorHAnsi"/>
          <w:color w:val="auto"/>
          <w:sz w:val="24"/>
        </w:rPr>
      </w:pPr>
      <w:r>
        <w:rPr>
          <w:rFonts w:asciiTheme="minorHAnsi" w:hAnsiTheme="minorHAnsi"/>
          <w:color w:val="auto"/>
          <w:sz w:val="24"/>
        </w:rPr>
        <w:t>Supported Staff and Educators</w:t>
      </w:r>
    </w:p>
    <w:p w:rsidR="00934616" w:rsidRPr="00934616" w:rsidRDefault="00934616" w:rsidP="00934616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934616">
        <w:rPr>
          <w:rFonts w:asciiTheme="minorHAnsi" w:hAnsiTheme="minorHAnsi"/>
          <w:sz w:val="22"/>
          <w:szCs w:val="22"/>
        </w:rPr>
        <w:t xml:space="preserve">Families, children, educators and staff are key partners in developing and supporting </w:t>
      </w:r>
      <w:r w:rsidR="00CF3005">
        <w:rPr>
          <w:rFonts w:asciiTheme="minorHAnsi" w:hAnsiTheme="minorHAnsi"/>
          <w:sz w:val="22"/>
          <w:szCs w:val="22"/>
        </w:rPr>
        <w:t xml:space="preserve">physical activity and movement </w:t>
      </w:r>
      <w:r w:rsidR="00C43F54">
        <w:rPr>
          <w:rFonts w:asciiTheme="minorHAnsi" w:hAnsiTheme="minorHAnsi"/>
          <w:sz w:val="22"/>
          <w:szCs w:val="22"/>
        </w:rPr>
        <w:t>initiatives.</w:t>
      </w:r>
    </w:p>
    <w:p w:rsidR="00934616" w:rsidRPr="00934616" w:rsidRDefault="00934616" w:rsidP="00934616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934616">
        <w:rPr>
          <w:rFonts w:asciiTheme="minorHAnsi" w:hAnsiTheme="minorHAnsi"/>
          <w:sz w:val="22"/>
          <w:szCs w:val="22"/>
        </w:rPr>
        <w:t>Information, ideas and practical strategies are provided to educators and staff, on a regular basis to promote and support health and wellb</w:t>
      </w:r>
      <w:r w:rsidR="00C43F54">
        <w:rPr>
          <w:rFonts w:asciiTheme="minorHAnsi" w:hAnsiTheme="minorHAnsi"/>
          <w:sz w:val="22"/>
          <w:szCs w:val="22"/>
        </w:rPr>
        <w:t xml:space="preserve">eing in the service and at home including the importance of physical activity and movement. </w:t>
      </w:r>
    </w:p>
    <w:p w:rsidR="00934616" w:rsidRPr="00A50621" w:rsidRDefault="00CF3005" w:rsidP="00934616">
      <w:pPr>
        <w:pStyle w:val="HTVheading3"/>
        <w:rPr>
          <w:rFonts w:asciiTheme="minorHAnsi" w:hAnsiTheme="minorHAnsi"/>
          <w:color w:val="auto"/>
          <w:sz w:val="24"/>
        </w:rPr>
      </w:pPr>
      <w:r>
        <w:rPr>
          <w:rFonts w:asciiTheme="minorHAnsi" w:hAnsiTheme="minorHAnsi"/>
          <w:color w:val="auto"/>
          <w:sz w:val="24"/>
        </w:rPr>
        <w:t>Families and Community Partnerships</w:t>
      </w:r>
    </w:p>
    <w:p w:rsidR="00934616" w:rsidRPr="00934616" w:rsidRDefault="00934616" w:rsidP="00934616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934616">
        <w:rPr>
          <w:rFonts w:asciiTheme="minorHAnsi" w:hAnsiTheme="minorHAnsi"/>
          <w:sz w:val="22"/>
          <w:szCs w:val="22"/>
        </w:rPr>
        <w:t xml:space="preserve">The service engages local health professionals, services and other organisations to increase educator and staff capacity to deliver and promote </w:t>
      </w:r>
      <w:r w:rsidR="00CF3005">
        <w:rPr>
          <w:rFonts w:asciiTheme="minorHAnsi" w:hAnsiTheme="minorHAnsi"/>
          <w:sz w:val="22"/>
          <w:szCs w:val="22"/>
        </w:rPr>
        <w:t xml:space="preserve">physical activity and movement and active play initiatives. </w:t>
      </w:r>
    </w:p>
    <w:p w:rsidR="00934616" w:rsidRPr="00934616" w:rsidRDefault="00934616" w:rsidP="00934616">
      <w:pPr>
        <w:pStyle w:val="HTVbullet1"/>
        <w:ind w:left="170" w:hanging="170"/>
        <w:rPr>
          <w:rFonts w:asciiTheme="minorHAnsi" w:hAnsiTheme="minorHAnsi"/>
          <w:sz w:val="22"/>
          <w:szCs w:val="22"/>
        </w:rPr>
      </w:pPr>
      <w:r w:rsidRPr="00934616">
        <w:rPr>
          <w:rFonts w:asciiTheme="minorHAnsi" w:hAnsiTheme="minorHAnsi"/>
          <w:sz w:val="22"/>
          <w:szCs w:val="22"/>
        </w:rPr>
        <w:t>Information</w:t>
      </w:r>
      <w:r w:rsidR="00CF3005">
        <w:rPr>
          <w:rFonts w:asciiTheme="minorHAnsi" w:hAnsiTheme="minorHAnsi"/>
          <w:sz w:val="22"/>
          <w:szCs w:val="22"/>
        </w:rPr>
        <w:t xml:space="preserve"> about community physical activity opportunities and health benefits of being physically active is made available to families through discussion, newsletters, social media and visual displays. </w:t>
      </w:r>
      <w:r w:rsidRPr="00934616">
        <w:rPr>
          <w:rFonts w:asciiTheme="minorHAnsi" w:hAnsiTheme="minorHAnsi"/>
          <w:sz w:val="22"/>
          <w:szCs w:val="22"/>
        </w:rPr>
        <w:t xml:space="preserve"> </w:t>
      </w:r>
    </w:p>
    <w:p w:rsidR="00CF3005" w:rsidRPr="00983454" w:rsidRDefault="00934616" w:rsidP="00E55EEF">
      <w:pPr>
        <w:pStyle w:val="HTVbullet1"/>
        <w:ind w:left="170" w:hanging="17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F3005">
        <w:rPr>
          <w:rFonts w:asciiTheme="minorHAnsi" w:hAnsiTheme="minorHAnsi"/>
          <w:sz w:val="22"/>
          <w:szCs w:val="22"/>
        </w:rPr>
        <w:t xml:space="preserve">Partnerships developed with </w:t>
      </w:r>
      <w:r w:rsidR="00983454">
        <w:rPr>
          <w:rFonts w:asciiTheme="minorHAnsi" w:hAnsiTheme="minorHAnsi"/>
          <w:sz w:val="22"/>
          <w:szCs w:val="22"/>
        </w:rPr>
        <w:t>local sporting groups and organisation to support educators, staff families and children to deliver and promote a range of sporting and recreation activities</w:t>
      </w:r>
      <w:r w:rsidR="00AF762D">
        <w:rPr>
          <w:rFonts w:asciiTheme="minorHAnsi" w:hAnsiTheme="minorHAnsi"/>
          <w:sz w:val="22"/>
          <w:szCs w:val="22"/>
        </w:rPr>
        <w:t>.</w:t>
      </w:r>
    </w:p>
    <w:p w:rsidR="00983454" w:rsidRPr="00CF3005" w:rsidRDefault="00AF762D" w:rsidP="00E55EEF">
      <w:pPr>
        <w:pStyle w:val="HTVbullet1"/>
        <w:ind w:left="170" w:hanging="17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Developing links with local and regional health services, community organisations and businesses that provide expertise, resources and support for active play. </w:t>
      </w:r>
    </w:p>
    <w:p w:rsidR="00CF3005" w:rsidRPr="00CF3005" w:rsidRDefault="00CF3005" w:rsidP="00CF3005">
      <w:pPr>
        <w:pStyle w:val="HTVbullet1"/>
        <w:numPr>
          <w:ilvl w:val="0"/>
          <w:numId w:val="0"/>
        </w:numPr>
        <w:ind w:left="17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0505F" w:rsidRPr="00AF762D" w:rsidRDefault="0020505F" w:rsidP="00CF3005">
      <w:pPr>
        <w:pStyle w:val="HTVbullet1"/>
        <w:numPr>
          <w:ilvl w:val="0"/>
          <w:numId w:val="0"/>
        </w:numPr>
        <w:rPr>
          <w:rFonts w:asciiTheme="minorHAnsi" w:hAnsiTheme="minorHAnsi" w:cstheme="minorHAnsi"/>
          <w:b/>
          <w:color w:val="000000" w:themeColor="text1"/>
          <w:sz w:val="24"/>
        </w:rPr>
      </w:pPr>
      <w:r w:rsidRPr="00AF762D">
        <w:rPr>
          <w:rFonts w:asciiTheme="minorHAnsi" w:hAnsiTheme="minorHAnsi" w:cstheme="minorHAnsi"/>
          <w:b/>
          <w:color w:val="000000" w:themeColor="text1"/>
          <w:sz w:val="24"/>
        </w:rPr>
        <w:t>Related legislation and policies</w:t>
      </w:r>
    </w:p>
    <w:p w:rsidR="001B1ECF" w:rsidRPr="001B1ECF" w:rsidRDefault="001B1ECF" w:rsidP="001B1EC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B1ECF">
        <w:rPr>
          <w:rFonts w:asciiTheme="minorHAnsi" w:hAnsiTheme="minorHAnsi" w:cstheme="minorHAnsi"/>
          <w:color w:val="000000" w:themeColor="text1"/>
          <w:sz w:val="22"/>
          <w:szCs w:val="22"/>
        </w:rPr>
        <w:t>Relevant legislation and policy documents:</w:t>
      </w:r>
    </w:p>
    <w:p w:rsidR="00983454" w:rsidRDefault="00983454" w:rsidP="00983454">
      <w:pPr>
        <w:pStyle w:val="HTVbullet1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Inclusion and Equity Policy</w:t>
      </w:r>
      <w:r w:rsidRPr="009834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983454" w:rsidRPr="007702C8" w:rsidRDefault="00983454" w:rsidP="00983454">
      <w:pPr>
        <w:pStyle w:val="HTVbullet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02C8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Healthy eating</w:t>
      </w:r>
    </w:p>
    <w:p w:rsidR="00983454" w:rsidRDefault="00983454" w:rsidP="00983454">
      <w:pPr>
        <w:pStyle w:val="HTVbullet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34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Staff Health and Wellbeing Policy </w:t>
      </w:r>
    </w:p>
    <w:p w:rsidR="00983454" w:rsidRDefault="00983454" w:rsidP="001B1ECF">
      <w:pPr>
        <w:pStyle w:val="HTVbullet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3454">
        <w:rPr>
          <w:rFonts w:asciiTheme="minorHAnsi" w:hAnsiTheme="minorHAnsi" w:cstheme="minorHAnsi"/>
          <w:color w:val="000000" w:themeColor="text1"/>
          <w:sz w:val="22"/>
          <w:szCs w:val="22"/>
        </w:rPr>
        <w:t>Sun Protection Policy</w:t>
      </w:r>
    </w:p>
    <w:p w:rsidR="00983454" w:rsidRDefault="001B1ECF" w:rsidP="001B1ECF">
      <w:pPr>
        <w:pStyle w:val="HTVbullet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3454">
        <w:rPr>
          <w:rFonts w:asciiTheme="minorHAnsi" w:hAnsiTheme="minorHAnsi" w:cstheme="minorHAnsi"/>
          <w:color w:val="000000" w:themeColor="text1"/>
          <w:sz w:val="22"/>
          <w:szCs w:val="22"/>
        </w:rPr>
        <w:t>ACECQA National Quality Standard 2018 – Quality Area 2</w:t>
      </w:r>
    </w:p>
    <w:p w:rsidR="00983454" w:rsidRDefault="001B1ECF" w:rsidP="001B1ECF">
      <w:pPr>
        <w:pStyle w:val="HTVbullet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34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Victorian Early Years Learning and Development Framework For all Children from Birth to Eight</w:t>
      </w:r>
      <w:r w:rsidR="009834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83454">
        <w:rPr>
          <w:rFonts w:asciiTheme="minorHAnsi" w:hAnsiTheme="minorHAnsi" w:cstheme="minorHAnsi"/>
          <w:color w:val="000000" w:themeColor="text1"/>
          <w:sz w:val="22"/>
          <w:szCs w:val="22"/>
        </w:rPr>
        <w:t>Years. Department of Education and Training, 2016</w:t>
      </w:r>
    </w:p>
    <w:p w:rsidR="00983454" w:rsidRDefault="001B1ECF" w:rsidP="001B1ECF">
      <w:pPr>
        <w:pStyle w:val="HTVbullet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3454">
        <w:rPr>
          <w:rFonts w:asciiTheme="minorHAnsi" w:hAnsiTheme="minorHAnsi" w:cstheme="minorHAnsi"/>
          <w:color w:val="000000" w:themeColor="text1"/>
          <w:sz w:val="22"/>
          <w:szCs w:val="22"/>
        </w:rPr>
        <w:t>Australian 24-hour movement guidelines for early years</w:t>
      </w:r>
      <w:r w:rsidR="00C42428" w:rsidRPr="009834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(0-5 years): </w:t>
      </w:r>
      <w:hyperlink r:id="rId9" w:anchor="npa050" w:history="1">
        <w:r w:rsidR="00C42428" w:rsidRPr="00983454">
          <w:rPr>
            <w:rStyle w:val="Hyperlink"/>
            <w:rFonts w:asciiTheme="minorHAnsi" w:hAnsiTheme="minorHAnsi" w:cstheme="minorHAnsi"/>
            <w:sz w:val="22"/>
            <w:szCs w:val="22"/>
          </w:rPr>
          <w:t>http://www.health.gov.au/internet/main/publishing.nsf/content/health-pubhlth-strateg-phys-act-guidelines#npa050</w:t>
        </w:r>
      </w:hyperlink>
    </w:p>
    <w:p w:rsidR="00400720" w:rsidRPr="00983454" w:rsidRDefault="001B1ECF" w:rsidP="00983454">
      <w:pPr>
        <w:pStyle w:val="HTVbullet1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3454">
        <w:rPr>
          <w:rFonts w:asciiTheme="minorHAnsi" w:hAnsiTheme="minorHAnsi" w:cstheme="minorHAnsi"/>
          <w:color w:val="000000" w:themeColor="text1"/>
          <w:sz w:val="22"/>
          <w:szCs w:val="22"/>
        </w:rPr>
        <w:t>Australian 24-Hour movement guidelines for adults</w:t>
      </w:r>
      <w:r w:rsidR="009834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0" w:anchor="apaadult" w:history="1">
        <w:r w:rsidR="00983454" w:rsidRPr="00163807">
          <w:rPr>
            <w:rStyle w:val="Hyperlink"/>
            <w:rFonts w:asciiTheme="minorHAnsi" w:hAnsiTheme="minorHAnsi" w:cstheme="minorHAnsi"/>
            <w:sz w:val="22"/>
            <w:szCs w:val="22"/>
          </w:rPr>
          <w:t>http://www.health.gov.au/internet/main/publishing.nsf/content/health-pubhlth-strateg-phys-act-guidelines#apaadult</w:t>
        </w:r>
      </w:hyperlink>
    </w:p>
    <w:p w:rsidR="0020505F" w:rsidRPr="00AF762D" w:rsidRDefault="0020505F" w:rsidP="0020505F">
      <w:pPr>
        <w:pStyle w:val="HTVheading3"/>
        <w:rPr>
          <w:rFonts w:asciiTheme="minorHAnsi" w:hAnsiTheme="minorHAnsi" w:cstheme="minorHAnsi"/>
          <w:color w:val="000000" w:themeColor="text1"/>
          <w:sz w:val="24"/>
        </w:rPr>
      </w:pPr>
      <w:r w:rsidRPr="00AF762D">
        <w:rPr>
          <w:rFonts w:asciiTheme="minorHAnsi" w:hAnsiTheme="minorHAnsi" w:cstheme="minorHAnsi"/>
          <w:color w:val="000000" w:themeColor="text1"/>
          <w:sz w:val="24"/>
        </w:rPr>
        <w:t>Monitoring and review</w:t>
      </w:r>
    </w:p>
    <w:p w:rsidR="0020505F" w:rsidRPr="006640C3" w:rsidRDefault="0020505F" w:rsidP="0020505F">
      <w:pPr>
        <w:pStyle w:val="HTVbody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40C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</w:t>
      </w:r>
      <w:r w:rsidR="00C42428">
        <w:rPr>
          <w:rFonts w:asciiTheme="minorHAnsi" w:hAnsiTheme="minorHAnsi" w:cstheme="minorHAnsi"/>
          <w:color w:val="000000" w:themeColor="text1"/>
          <w:sz w:val="22"/>
          <w:szCs w:val="22"/>
        </w:rPr>
        <w:t>Physical Activity and M</w:t>
      </w:r>
      <w:r w:rsidR="0040072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ovement </w:t>
      </w:r>
      <w:r w:rsidRPr="006640C3">
        <w:rPr>
          <w:rFonts w:asciiTheme="minorHAnsi" w:hAnsiTheme="minorHAnsi" w:cstheme="minorHAnsi"/>
          <w:color w:val="000000" w:themeColor="text1"/>
          <w:sz w:val="22"/>
          <w:szCs w:val="22"/>
        </w:rPr>
        <w:t>policy for children will be monitored by educators, staff, families, management and the health and wellbeing team. It will be reviewed, and if necessary revised, as part of a policy review schedule.</w:t>
      </w:r>
    </w:p>
    <w:p w:rsidR="00934616" w:rsidRDefault="00934616" w:rsidP="0020505F">
      <w:pPr>
        <w:pStyle w:val="HTVbody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0505F" w:rsidRPr="006640C3" w:rsidRDefault="0020505F" w:rsidP="0020505F">
      <w:pPr>
        <w:pStyle w:val="HTVbody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640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Endorsed by: _____________________________ Date:</w:t>
      </w:r>
      <w:r w:rsidR="0074126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6640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_____________________</w:t>
      </w:r>
    </w:p>
    <w:p w:rsidR="0020505F" w:rsidRPr="006640C3" w:rsidRDefault="0020505F" w:rsidP="0020505F">
      <w:pPr>
        <w:pStyle w:val="HTVbody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0505F" w:rsidRPr="006640C3" w:rsidRDefault="0020505F" w:rsidP="0020505F">
      <w:pPr>
        <w:pStyle w:val="HTVbody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640C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</w:t>
      </w:r>
      <w:r w:rsidRPr="006640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ext review date: _</w:t>
      </w:r>
      <w:r w:rsidR="007B70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424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February 2020</w:t>
      </w:r>
      <w:r w:rsidR="007B70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6640C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________</w:t>
      </w:r>
    </w:p>
    <w:p w:rsidR="0020505F" w:rsidRPr="006640C3" w:rsidRDefault="0020505F" w:rsidP="0020505F">
      <w:pPr>
        <w:pStyle w:val="HTVbody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30576" w:rsidRPr="006640C3" w:rsidRDefault="00D3057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30576" w:rsidRPr="006640C3" w:rsidSect="000A26D4">
      <w:headerReference w:type="default" r:id="rId11"/>
      <w:footerReference w:type="default" r:id="rId12"/>
      <w:pgSz w:w="11906" w:h="16838"/>
      <w:pgMar w:top="426" w:right="1440" w:bottom="567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34C" w:rsidRDefault="00C6334C" w:rsidP="0020505F">
      <w:r>
        <w:separator/>
      </w:r>
    </w:p>
  </w:endnote>
  <w:endnote w:type="continuationSeparator" w:id="0">
    <w:p w:rsidR="00C6334C" w:rsidRDefault="00C6334C" w:rsidP="0020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EBB" w:rsidRDefault="00B32EBB" w:rsidP="00B32EBB">
    <w:pPr>
      <w:pStyle w:val="Footer"/>
    </w:pPr>
    <w:r>
      <w:t xml:space="preserve">  </w:t>
    </w:r>
  </w:p>
  <w:p w:rsidR="00B32EBB" w:rsidRDefault="00B32EBB" w:rsidP="00B32EBB">
    <w:pPr>
      <w:pStyle w:val="Footer"/>
    </w:pPr>
    <w:r>
      <w:t xml:space="preserve">  </w:t>
    </w:r>
  </w:p>
  <w:p w:rsidR="0037099F" w:rsidRDefault="00370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34C" w:rsidRDefault="00C6334C" w:rsidP="0020505F">
      <w:r>
        <w:separator/>
      </w:r>
    </w:p>
  </w:footnote>
  <w:footnote w:type="continuationSeparator" w:id="0">
    <w:p w:rsidR="00C6334C" w:rsidRDefault="00C6334C" w:rsidP="0020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119703"/>
      <w:docPartObj>
        <w:docPartGallery w:val="Watermarks"/>
        <w:docPartUnique/>
      </w:docPartObj>
    </w:sdtPr>
    <w:sdtEndPr/>
    <w:sdtContent>
      <w:p w:rsidR="0037099F" w:rsidRDefault="00C6334C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9334095" o:spid="_x0000_s2049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1D4"/>
    <w:multiLevelType w:val="hybridMultilevel"/>
    <w:tmpl w:val="25D0E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7124D"/>
    <w:multiLevelType w:val="hybridMultilevel"/>
    <w:tmpl w:val="7C58D412"/>
    <w:lvl w:ilvl="0" w:tplc="CE6EF23A">
      <w:start w:val="17"/>
      <w:numFmt w:val="bullet"/>
      <w:lvlText w:val="-"/>
      <w:lvlJc w:val="left"/>
      <w:pPr>
        <w:ind w:left="624" w:hanging="284"/>
      </w:pPr>
      <w:rPr>
        <w:rFonts w:ascii="Century Gothic" w:eastAsia="Calibri" w:hAnsi="Century Gothic" w:cs="Tahoma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49F26B8"/>
    <w:multiLevelType w:val="hybridMultilevel"/>
    <w:tmpl w:val="208C1B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45557"/>
    <w:multiLevelType w:val="hybridMultilevel"/>
    <w:tmpl w:val="6562B9A6"/>
    <w:lvl w:ilvl="0" w:tplc="CB3A182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92C7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E03899"/>
    <w:multiLevelType w:val="hybridMultilevel"/>
    <w:tmpl w:val="5CA239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25367"/>
    <w:multiLevelType w:val="hybridMultilevel"/>
    <w:tmpl w:val="C0E80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D3AFC"/>
    <w:multiLevelType w:val="hybridMultilevel"/>
    <w:tmpl w:val="62944242"/>
    <w:lvl w:ilvl="0" w:tplc="52609B38">
      <w:start w:val="1"/>
      <w:numFmt w:val="bullet"/>
      <w:pStyle w:val="HTVbullet1"/>
      <w:lvlText w:val="•"/>
      <w:lvlJc w:val="left"/>
      <w:pPr>
        <w:ind w:left="624" w:hanging="284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7A8472DF"/>
    <w:multiLevelType w:val="hybridMultilevel"/>
    <w:tmpl w:val="45FE9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261BC"/>
    <w:multiLevelType w:val="hybridMultilevel"/>
    <w:tmpl w:val="8370CC5C"/>
    <w:lvl w:ilvl="0" w:tplc="CE6EF23A">
      <w:start w:val="17"/>
      <w:numFmt w:val="bullet"/>
      <w:lvlText w:val="-"/>
      <w:lvlJc w:val="left"/>
      <w:pPr>
        <w:ind w:left="890" w:hanging="360"/>
      </w:pPr>
      <w:rPr>
        <w:rFonts w:ascii="Century Gothic" w:eastAsia="Calibri" w:hAnsi="Century Gothic" w:cs="Tahoma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5F"/>
    <w:rsid w:val="0007181C"/>
    <w:rsid w:val="000766D2"/>
    <w:rsid w:val="000A26D4"/>
    <w:rsid w:val="000B7464"/>
    <w:rsid w:val="00124A98"/>
    <w:rsid w:val="00145EEB"/>
    <w:rsid w:val="001705D0"/>
    <w:rsid w:val="001B1ECF"/>
    <w:rsid w:val="001D64DA"/>
    <w:rsid w:val="0020505F"/>
    <w:rsid w:val="002F45DD"/>
    <w:rsid w:val="0037099F"/>
    <w:rsid w:val="003A36AE"/>
    <w:rsid w:val="00400720"/>
    <w:rsid w:val="00416A4D"/>
    <w:rsid w:val="00606EA8"/>
    <w:rsid w:val="006202B9"/>
    <w:rsid w:val="006640C3"/>
    <w:rsid w:val="006E6AD7"/>
    <w:rsid w:val="00741261"/>
    <w:rsid w:val="007702C8"/>
    <w:rsid w:val="007B700C"/>
    <w:rsid w:val="007E026E"/>
    <w:rsid w:val="007E5222"/>
    <w:rsid w:val="0082360A"/>
    <w:rsid w:val="00873321"/>
    <w:rsid w:val="00934616"/>
    <w:rsid w:val="00983454"/>
    <w:rsid w:val="00997E21"/>
    <w:rsid w:val="009C3C8A"/>
    <w:rsid w:val="00A50621"/>
    <w:rsid w:val="00A7601C"/>
    <w:rsid w:val="00AF762D"/>
    <w:rsid w:val="00B2295C"/>
    <w:rsid w:val="00B32EBB"/>
    <w:rsid w:val="00B50EAA"/>
    <w:rsid w:val="00C22D1B"/>
    <w:rsid w:val="00C343AE"/>
    <w:rsid w:val="00C42428"/>
    <w:rsid w:val="00C43F54"/>
    <w:rsid w:val="00C56B8E"/>
    <w:rsid w:val="00C6334C"/>
    <w:rsid w:val="00C66B7F"/>
    <w:rsid w:val="00CD0555"/>
    <w:rsid w:val="00CF3005"/>
    <w:rsid w:val="00D17805"/>
    <w:rsid w:val="00D30576"/>
    <w:rsid w:val="00E55EEF"/>
    <w:rsid w:val="00E900DD"/>
    <w:rsid w:val="00EF1FD8"/>
    <w:rsid w:val="00F15504"/>
    <w:rsid w:val="00F77043"/>
    <w:rsid w:val="00FB5060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DAD5F94-3FF9-483F-8DC7-2009FA5C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505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E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F1EEB"/>
    <w:pPr>
      <w:spacing w:before="120" w:after="120"/>
      <w:outlineLvl w:val="2"/>
    </w:pPr>
    <w:rPr>
      <w:rFonts w:asciiTheme="minorHAnsi" w:hAnsiTheme="minorHAnsi"/>
      <w:b/>
      <w:bCs/>
      <w:color w:val="009FE3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0505F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20505F"/>
  </w:style>
  <w:style w:type="character" w:customStyle="1" w:styleId="FootnoteTextChar">
    <w:name w:val="Footnote Text Char"/>
    <w:basedOn w:val="DefaultParagraphFont"/>
    <w:link w:val="FootnoteText"/>
    <w:semiHidden/>
    <w:rsid w:val="0020505F"/>
    <w:rPr>
      <w:rFonts w:ascii="Cambria" w:eastAsia="Cambria" w:hAnsi="Cambria" w:cs="Times New Roman"/>
      <w:sz w:val="24"/>
      <w:szCs w:val="24"/>
      <w:lang w:val="en-US"/>
    </w:rPr>
  </w:style>
  <w:style w:type="paragraph" w:styleId="ListBullet">
    <w:name w:val="List Bullet"/>
    <w:basedOn w:val="Normal"/>
    <w:autoRedefine/>
    <w:semiHidden/>
    <w:unhideWhenUsed/>
    <w:rsid w:val="0020505F"/>
    <w:pPr>
      <w:ind w:left="360" w:hanging="360"/>
    </w:pPr>
    <w:rPr>
      <w:rFonts w:ascii="Helvetica" w:eastAsia="MS Mincho" w:hAnsi="Helvetica" w:cs="Arial"/>
      <w:sz w:val="20"/>
      <w:szCs w:val="20"/>
    </w:rPr>
  </w:style>
  <w:style w:type="paragraph" w:customStyle="1" w:styleId="HTVbody">
    <w:name w:val="HTV body"/>
    <w:rsid w:val="0020505F"/>
    <w:pPr>
      <w:spacing w:after="120" w:line="270" w:lineRule="atLeast"/>
    </w:pPr>
    <w:rPr>
      <w:rFonts w:ascii="Arial" w:eastAsia="MS Mincho" w:hAnsi="Arial" w:cs="Times New Roman"/>
      <w:sz w:val="19"/>
      <w:szCs w:val="24"/>
    </w:rPr>
  </w:style>
  <w:style w:type="paragraph" w:customStyle="1" w:styleId="HTVheading1">
    <w:name w:val="HTV heading 1"/>
    <w:next w:val="HTVbody"/>
    <w:rsid w:val="0020505F"/>
    <w:pPr>
      <w:keepNext/>
      <w:keepLines/>
      <w:spacing w:before="300" w:after="170" w:line="440" w:lineRule="atLeast"/>
      <w:outlineLvl w:val="0"/>
    </w:pPr>
    <w:rPr>
      <w:rFonts w:ascii="Arial" w:eastAsia="Times New Roman" w:hAnsi="Arial" w:cs="Times New Roman"/>
      <w:color w:val="00AEEF"/>
      <w:sz w:val="40"/>
      <w:szCs w:val="24"/>
    </w:rPr>
  </w:style>
  <w:style w:type="paragraph" w:customStyle="1" w:styleId="HTVheading2">
    <w:name w:val="HTV heading 2"/>
    <w:next w:val="HTVbody"/>
    <w:rsid w:val="0020505F"/>
    <w:pPr>
      <w:keepNext/>
      <w:keepLines/>
      <w:spacing w:before="240" w:after="120" w:line="310" w:lineRule="atLeast"/>
      <w:outlineLvl w:val="1"/>
    </w:pPr>
    <w:rPr>
      <w:rFonts w:ascii="Arial" w:eastAsia="MS Mincho" w:hAnsi="Arial" w:cs="Times New Roman"/>
      <w:b/>
      <w:color w:val="00AEEF"/>
      <w:sz w:val="27"/>
      <w:szCs w:val="24"/>
    </w:rPr>
  </w:style>
  <w:style w:type="paragraph" w:customStyle="1" w:styleId="HTVheading3">
    <w:name w:val="HTV heading 3"/>
    <w:next w:val="HTVbody"/>
    <w:rsid w:val="0020505F"/>
    <w:pPr>
      <w:keepNext/>
      <w:keepLines/>
      <w:spacing w:before="240" w:after="120" w:line="270" w:lineRule="atLeast"/>
      <w:outlineLvl w:val="2"/>
    </w:pPr>
    <w:rPr>
      <w:rFonts w:ascii="Arial" w:eastAsia="MS Mincho" w:hAnsi="Arial" w:cs="Times New Roman"/>
      <w:b/>
      <w:color w:val="7DC358"/>
      <w:sz w:val="23"/>
      <w:szCs w:val="24"/>
    </w:rPr>
  </w:style>
  <w:style w:type="paragraph" w:customStyle="1" w:styleId="HTVbullet1">
    <w:name w:val="HTV bullet 1"/>
    <w:basedOn w:val="HTVbody"/>
    <w:qFormat/>
    <w:rsid w:val="0020505F"/>
    <w:pPr>
      <w:numPr>
        <w:numId w:val="1"/>
      </w:numPr>
      <w:spacing w:after="40"/>
    </w:pPr>
  </w:style>
  <w:style w:type="paragraph" w:customStyle="1" w:styleId="HTVbullet2">
    <w:name w:val="HTV bullet 2"/>
    <w:basedOn w:val="HTVbullet1"/>
    <w:qFormat/>
    <w:rsid w:val="0020505F"/>
    <w:pPr>
      <w:numPr>
        <w:numId w:val="0"/>
      </w:numPr>
      <w:ind w:left="340" w:hanging="170"/>
    </w:pPr>
  </w:style>
  <w:style w:type="paragraph" w:customStyle="1" w:styleId="HTVbullet2lastline">
    <w:name w:val="HTV bullet 2 last line"/>
    <w:basedOn w:val="HTVbullet2"/>
    <w:qFormat/>
    <w:rsid w:val="0020505F"/>
    <w:pPr>
      <w:spacing w:after="120"/>
    </w:pPr>
  </w:style>
  <w:style w:type="paragraph" w:customStyle="1" w:styleId="Headerspacerpara">
    <w:name w:val="Header spacer para"/>
    <w:qFormat/>
    <w:rsid w:val="0020505F"/>
    <w:pPr>
      <w:spacing w:after="120" w:line="270" w:lineRule="atLeast"/>
    </w:pPr>
    <w:rPr>
      <w:rFonts w:ascii="Arial" w:eastAsia="Cambria" w:hAnsi="Arial" w:cs="Times New Roman"/>
      <w:sz w:val="19"/>
      <w:szCs w:val="24"/>
    </w:rPr>
  </w:style>
  <w:style w:type="paragraph" w:customStyle="1" w:styleId="HTVintropara">
    <w:name w:val="HTV intro para"/>
    <w:qFormat/>
    <w:rsid w:val="0020505F"/>
    <w:pPr>
      <w:spacing w:after="120" w:line="280" w:lineRule="atLeast"/>
    </w:pPr>
    <w:rPr>
      <w:rFonts w:ascii="Arial" w:eastAsia="Cambria" w:hAnsi="Arial" w:cs="Times New Roman"/>
      <w:b/>
      <w:color w:val="00AEEF"/>
      <w:sz w:val="23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20505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AU"/>
    </w:rPr>
  </w:style>
  <w:style w:type="character" w:styleId="FootnoteReference">
    <w:name w:val="footnote reference"/>
    <w:uiPriority w:val="99"/>
    <w:semiHidden/>
    <w:unhideWhenUsed/>
    <w:rsid w:val="0020505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601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601C"/>
    <w:rPr>
      <w:rFonts w:ascii="Cambria" w:eastAsia="Cambria" w:hAnsi="Cambria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7601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FF1EEB"/>
    <w:rPr>
      <w:rFonts w:eastAsiaTheme="majorEastAsia" w:cstheme="majorBidi"/>
      <w:b/>
      <w:bCs/>
      <w:color w:val="009FE3"/>
      <w:sz w:val="24"/>
      <w:szCs w:val="26"/>
    </w:rPr>
  </w:style>
  <w:style w:type="paragraph" w:customStyle="1" w:styleId="Bullets">
    <w:name w:val="Bullets"/>
    <w:basedOn w:val="ListParagraph"/>
    <w:link w:val="BulletsChar"/>
    <w:qFormat/>
    <w:rsid w:val="00FF1EEB"/>
    <w:pPr>
      <w:numPr>
        <w:numId w:val="9"/>
      </w:numPr>
      <w:spacing w:after="120"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BulletsChar">
    <w:name w:val="Bullets Char"/>
    <w:basedOn w:val="DefaultParagraphFont"/>
    <w:link w:val="Bullets"/>
    <w:rsid w:val="00FF1EEB"/>
  </w:style>
  <w:style w:type="character" w:customStyle="1" w:styleId="Heading2Char">
    <w:name w:val="Heading 2 Char"/>
    <w:basedOn w:val="DefaultParagraphFont"/>
    <w:link w:val="Heading2"/>
    <w:uiPriority w:val="9"/>
    <w:semiHidden/>
    <w:rsid w:val="00FF1EE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FF1E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9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9F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9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99F"/>
    <w:rPr>
      <w:rFonts w:ascii="Cambria" w:eastAsia="Cambria" w:hAnsi="Cambria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98"/>
    <w:rPr>
      <w:rFonts w:ascii="Tahoma" w:eastAsia="Cambria" w:hAnsi="Tahoma" w:cs="Tahoma"/>
      <w:sz w:val="16"/>
      <w:szCs w:val="16"/>
      <w:lang w:val="en-US"/>
    </w:rPr>
  </w:style>
  <w:style w:type="character" w:styleId="CommentReference">
    <w:name w:val="annotation reference"/>
    <w:rsid w:val="00606E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6EA8"/>
    <w:rPr>
      <w:rFonts w:ascii="Cambria" w:eastAsia="Cambria" w:hAnsi="Cambri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ealth.gov.au/internet/main/publishing.nsf/content/health-pubhlth-strateg-phys-act-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.gov.au/internet/main/publishing.nsf/content/health-pubhlth-strateg-phys-act-guidelin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9A645-E16F-419D-ADCB-442DF75A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HRHA</Company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Yackandandah Kindergarten</cp:lastModifiedBy>
  <cp:revision>2</cp:revision>
  <dcterms:created xsi:type="dcterms:W3CDTF">2019-04-03T03:02:00Z</dcterms:created>
  <dcterms:modified xsi:type="dcterms:W3CDTF">2019-04-03T03:02:00Z</dcterms:modified>
</cp:coreProperties>
</file>